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辅材</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03E1B578">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4"/>
        <w:gridCol w:w="1976"/>
        <w:gridCol w:w="4059"/>
        <w:gridCol w:w="1054"/>
        <w:gridCol w:w="1058"/>
        <w:gridCol w:w="1488"/>
        <w:gridCol w:w="1054"/>
        <w:gridCol w:w="1126"/>
        <w:gridCol w:w="1456"/>
      </w:tblGrid>
      <w:tr w14:paraId="4F60B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4325" w:type="dxa"/>
            <w:gridSpan w:val="9"/>
            <w:tcBorders>
              <w:top w:val="nil"/>
              <w:left w:val="nil"/>
              <w:bottom w:val="nil"/>
              <w:right w:val="nil"/>
            </w:tcBorders>
            <w:shd w:val="clear" w:color="auto" w:fill="auto"/>
            <w:vAlign w:val="center"/>
          </w:tcPr>
          <w:p w14:paraId="4DB26D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8BDD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813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9E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64A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6C53A5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19D0B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569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95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E22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0B2DC6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7CD7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AF5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91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7F9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188201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EDC4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947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49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24C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152886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B7B9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1D9F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31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4E9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7791FC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8D58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820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D82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1DA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0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35A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780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5BF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w:t>
            </w: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2B8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940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所投品牌</w:t>
            </w:r>
          </w:p>
        </w:tc>
      </w:tr>
      <w:tr w14:paraId="19647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CBD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CBE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682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AA4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E5E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73FE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6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5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A28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844E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45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AD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室内安防箱</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CE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全金属箱体（壁挂安装）；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暂定尺寸（W*H*D）：600*800*200mm。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有散热孔，含16A空开、接线端子、理线槽，层板。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C1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08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32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国产优质</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80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1F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56" w:type="dxa"/>
            <w:tcBorders>
              <w:top w:val="nil"/>
              <w:left w:val="single" w:color="000000" w:sz="4" w:space="0"/>
              <w:bottom w:val="single" w:color="000000" w:sz="4" w:space="0"/>
              <w:right w:val="single" w:color="000000" w:sz="4" w:space="0"/>
            </w:tcBorders>
            <w:shd w:val="clear" w:color="auto" w:fill="auto"/>
            <w:vAlign w:val="center"/>
          </w:tcPr>
          <w:p w14:paraId="0F985B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36E1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A20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01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室外安防箱</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2B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304不锈钢箱体；防水、防潮、隔热；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暂定尺寸（W*H*D）：600*800*400mm。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含16A空开、漏保、理线槽，层板。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8A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77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6B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国产优质</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65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23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56" w:type="dxa"/>
            <w:tcBorders>
              <w:top w:val="nil"/>
              <w:left w:val="single" w:color="000000" w:sz="4" w:space="0"/>
              <w:bottom w:val="single" w:color="000000" w:sz="4" w:space="0"/>
              <w:right w:val="single" w:color="000000" w:sz="4" w:space="0"/>
            </w:tcBorders>
            <w:shd w:val="clear" w:color="auto" w:fill="auto"/>
            <w:vAlign w:val="center"/>
          </w:tcPr>
          <w:p w14:paraId="0A0ED6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56EF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66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C8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摄像机电源</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1B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AC/DC，12V</w:t>
            </w:r>
            <w:r>
              <w:rPr>
                <w:rFonts w:hint="eastAsia" w:ascii="宋体" w:hAnsi="宋体" w:cs="宋体"/>
                <w:i w:val="0"/>
                <w:iCs w:val="0"/>
                <w:color w:val="000000"/>
                <w:kern w:val="0"/>
                <w:sz w:val="22"/>
                <w:szCs w:val="22"/>
                <w:u w:val="none"/>
                <w:lang w:val="en-US" w:eastAsia="zh-CN" w:bidi="ar"/>
              </w:rPr>
              <w:t>20A</w:t>
            </w:r>
            <w:r>
              <w:rPr>
                <w:rFonts w:hint="eastAsia" w:ascii="宋体" w:hAnsi="宋体" w:eastAsia="宋体" w:cs="宋体"/>
                <w:i w:val="0"/>
                <w:iCs w:val="0"/>
                <w:color w:val="000000"/>
                <w:kern w:val="0"/>
                <w:sz w:val="22"/>
                <w:szCs w:val="22"/>
                <w:u w:val="none"/>
                <w:lang w:val="en-US" w:eastAsia="zh-CN" w:bidi="ar"/>
              </w:rPr>
              <w:t>，</w:t>
            </w:r>
            <w:bookmarkStart w:id="0" w:name="_GoBack"/>
            <w:r>
              <w:rPr>
                <w:rFonts w:hint="eastAsia" w:ascii="宋体" w:hAnsi="宋体" w:eastAsia="宋体" w:cs="宋体"/>
                <w:i w:val="0"/>
                <w:iCs w:val="0"/>
                <w:color w:val="000000"/>
                <w:kern w:val="0"/>
                <w:sz w:val="22"/>
                <w:szCs w:val="22"/>
                <w:u w:val="none"/>
                <w:lang w:val="en-US" w:eastAsia="zh-CN" w:bidi="ar"/>
              </w:rPr>
              <w:t>200W</w:t>
            </w:r>
            <w:bookmarkEnd w:id="0"/>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C9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6F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23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rPr>
              <w:t>施耐德，德力西，金一防雨，明纬</w:t>
            </w:r>
            <w:r>
              <w:rPr>
                <w:rFonts w:hint="eastAsia" w:ascii="宋体" w:hAnsi="宋体" w:cs="宋体"/>
                <w:i w:val="0"/>
                <w:iCs w:val="0"/>
                <w:color w:val="000000"/>
                <w:sz w:val="24"/>
                <w:szCs w:val="24"/>
                <w:u w:val="none"/>
                <w:lang w:eastAsia="zh-CN"/>
              </w:rPr>
              <w:t>、</w:t>
            </w:r>
            <w:r>
              <w:rPr>
                <w:rFonts w:hint="eastAsia" w:ascii="宋体" w:hAnsi="宋体" w:cs="宋体"/>
                <w:i w:val="0"/>
                <w:iCs w:val="0"/>
                <w:color w:val="000000"/>
                <w:sz w:val="24"/>
                <w:szCs w:val="24"/>
                <w:u w:val="none"/>
                <w:lang w:val="en-US" w:eastAsia="zh-CN"/>
              </w:rPr>
              <w:t>福凯威</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3B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F6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56" w:type="dxa"/>
            <w:tcBorders>
              <w:top w:val="nil"/>
              <w:left w:val="single" w:color="000000" w:sz="4" w:space="0"/>
              <w:bottom w:val="single" w:color="000000" w:sz="4" w:space="0"/>
              <w:right w:val="single" w:color="000000" w:sz="4" w:space="0"/>
            </w:tcBorders>
            <w:shd w:val="clear" w:color="auto" w:fill="auto"/>
            <w:vAlign w:val="center"/>
          </w:tcPr>
          <w:p w14:paraId="43356A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4C8E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8C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62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单相电源防雷器</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FD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标称电压Un220V；最大持续运行工作电压Uc230V；最大放电电流： Imax(8/20us)40KA；标称放电电流In(8/20us)20KA；电压保水平Up≤1.75KV；响应时间≤25ns ；IP等级：IP20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5D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FF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28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rPr>
              <w:t>正泰，公牛，德力西，施耐德</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17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3B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56" w:type="dxa"/>
            <w:tcBorders>
              <w:top w:val="nil"/>
              <w:left w:val="single" w:color="000000" w:sz="4" w:space="0"/>
              <w:bottom w:val="single" w:color="000000" w:sz="4" w:space="0"/>
              <w:right w:val="single" w:color="000000" w:sz="4" w:space="0"/>
            </w:tcBorders>
            <w:shd w:val="clear" w:color="auto" w:fill="auto"/>
            <w:vAlign w:val="center"/>
          </w:tcPr>
          <w:p w14:paraId="2A1390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1C86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391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B7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PDU插排</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51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8位PDU，10A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088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9A7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30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rPr>
              <w:t>正泰，公牛，德力西</w:t>
            </w:r>
            <w:r>
              <w:rPr>
                <w:rFonts w:hint="eastAsia" w:ascii="宋体" w:hAnsi="宋体" w:cs="宋体"/>
                <w:i w:val="0"/>
                <w:iCs w:val="0"/>
                <w:color w:val="000000"/>
                <w:sz w:val="24"/>
                <w:szCs w:val="24"/>
                <w:u w:val="none"/>
                <w:lang w:eastAsia="zh-CN"/>
              </w:rPr>
              <w:t>、</w:t>
            </w:r>
            <w:r>
              <w:rPr>
                <w:rFonts w:hint="eastAsia" w:ascii="宋体" w:hAnsi="宋体" w:cs="宋体"/>
                <w:i w:val="0"/>
                <w:iCs w:val="0"/>
                <w:color w:val="000000"/>
                <w:sz w:val="24"/>
                <w:szCs w:val="24"/>
                <w:u w:val="none"/>
                <w:lang w:val="en-US" w:eastAsia="zh-CN"/>
              </w:rPr>
              <w:t>鑫晶芯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4D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63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56" w:type="dxa"/>
            <w:tcBorders>
              <w:top w:val="nil"/>
              <w:left w:val="single" w:color="000000" w:sz="4" w:space="0"/>
              <w:bottom w:val="single" w:color="000000" w:sz="4" w:space="0"/>
              <w:right w:val="single" w:color="000000" w:sz="4" w:space="0"/>
            </w:tcBorders>
            <w:shd w:val="clear" w:color="auto" w:fill="auto"/>
            <w:vAlign w:val="center"/>
          </w:tcPr>
          <w:p w14:paraId="2B06BA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6720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17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32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室外广播信号保护</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C2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Un;110V  Uc;170V  In;5KA Imax;10KA  UP;≤500V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43B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DA9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43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FD9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28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56" w:type="dxa"/>
            <w:tcBorders>
              <w:top w:val="nil"/>
              <w:left w:val="single" w:color="000000" w:sz="4" w:space="0"/>
              <w:bottom w:val="single" w:color="000000" w:sz="4" w:space="0"/>
              <w:right w:val="single" w:color="000000" w:sz="4" w:space="0"/>
            </w:tcBorders>
            <w:shd w:val="clear" w:color="auto" w:fill="auto"/>
            <w:vAlign w:val="center"/>
          </w:tcPr>
          <w:p w14:paraId="276F04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0248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78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27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监控立杆接地体</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5A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电铸铜接地棒直径20mm、铜层厚度0.25mm、长度1.0米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4A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07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24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5E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88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56" w:type="dxa"/>
            <w:tcBorders>
              <w:top w:val="nil"/>
              <w:left w:val="single" w:color="000000" w:sz="4" w:space="0"/>
              <w:bottom w:val="single" w:color="000000" w:sz="4" w:space="0"/>
              <w:right w:val="single" w:color="000000" w:sz="4" w:space="0"/>
            </w:tcBorders>
            <w:shd w:val="clear" w:color="auto" w:fill="auto"/>
            <w:vAlign w:val="center"/>
          </w:tcPr>
          <w:p w14:paraId="55FB0F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A11B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EF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FE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UPS配电箱</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B7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含空开、避雷器,板厚：≥1.2mm。80A两相总控开，10路16A,两项开关，包含防雷器</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87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DD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74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国产优质</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31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5F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56" w:type="dxa"/>
            <w:tcBorders>
              <w:top w:val="nil"/>
              <w:left w:val="single" w:color="000000" w:sz="4" w:space="0"/>
              <w:bottom w:val="single" w:color="000000" w:sz="4" w:space="0"/>
              <w:right w:val="single" w:color="000000" w:sz="4" w:space="0"/>
            </w:tcBorders>
            <w:shd w:val="clear" w:color="auto" w:fill="auto"/>
            <w:vAlign w:val="center"/>
          </w:tcPr>
          <w:p w14:paraId="6D4D34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B813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C6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57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消防联动继电器</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EF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DC24V，常开、常闭，双刀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49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CD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55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7D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78E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56" w:type="dxa"/>
            <w:tcBorders>
              <w:top w:val="nil"/>
              <w:left w:val="single" w:color="000000" w:sz="4" w:space="0"/>
              <w:bottom w:val="single" w:color="000000" w:sz="4" w:space="0"/>
              <w:right w:val="single" w:color="000000" w:sz="4" w:space="0"/>
            </w:tcBorders>
            <w:shd w:val="clear" w:color="auto" w:fill="auto"/>
            <w:vAlign w:val="center"/>
          </w:tcPr>
          <w:p w14:paraId="581C16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E21E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48A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FE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VGA线</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61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5米VGA线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DF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C0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79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秋叶原</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C6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32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56" w:type="dxa"/>
            <w:tcBorders>
              <w:top w:val="nil"/>
              <w:left w:val="single" w:color="000000" w:sz="4" w:space="0"/>
              <w:bottom w:val="single" w:color="000000" w:sz="4" w:space="0"/>
              <w:right w:val="single" w:color="000000" w:sz="4" w:space="0"/>
            </w:tcBorders>
            <w:shd w:val="clear" w:color="auto" w:fill="auto"/>
            <w:vAlign w:val="center"/>
          </w:tcPr>
          <w:p w14:paraId="35B219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1C7F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01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E6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51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10米高清视频线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32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52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0D1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秋叶原</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82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F4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56" w:type="dxa"/>
            <w:tcBorders>
              <w:top w:val="nil"/>
              <w:left w:val="single" w:color="000000" w:sz="4" w:space="0"/>
              <w:bottom w:val="single" w:color="000000" w:sz="4" w:space="0"/>
              <w:right w:val="single" w:color="000000" w:sz="4" w:space="0"/>
            </w:tcBorders>
            <w:shd w:val="clear" w:color="auto" w:fill="auto"/>
            <w:vAlign w:val="center"/>
          </w:tcPr>
          <w:p w14:paraId="089133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E113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C8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94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HDMI高清线</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F9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HDMI2.0，5m，</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A1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7C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32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秋叶原</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03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0E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56" w:type="dxa"/>
            <w:tcBorders>
              <w:top w:val="nil"/>
              <w:left w:val="single" w:color="000000" w:sz="4" w:space="0"/>
              <w:bottom w:val="single" w:color="000000" w:sz="4" w:space="0"/>
              <w:right w:val="single" w:color="000000" w:sz="4" w:space="0"/>
            </w:tcBorders>
            <w:shd w:val="clear" w:color="auto" w:fill="auto"/>
            <w:vAlign w:val="center"/>
          </w:tcPr>
          <w:p w14:paraId="3AABFF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7D45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33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D9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管理电脑</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C1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CPU：I7,标称主频≥3.5Ghz；ROM：配置内存容量≥DD4 8GB；HARD DISK：硬盘容量≥1000GB；独显≥2GB；LCD：液晶显示器≥20英寸；千兆网卡；键盘鼠标一套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58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4A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31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联想，扬天M460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AA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B5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56" w:type="dxa"/>
            <w:tcBorders>
              <w:top w:val="nil"/>
              <w:left w:val="single" w:color="000000" w:sz="4" w:space="0"/>
              <w:bottom w:val="single" w:color="000000" w:sz="4" w:space="0"/>
              <w:right w:val="single" w:color="000000" w:sz="4" w:space="0"/>
            </w:tcBorders>
            <w:shd w:val="clear" w:color="auto" w:fill="auto"/>
            <w:vAlign w:val="center"/>
          </w:tcPr>
          <w:p w14:paraId="215AC4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E68E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77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04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扎带</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20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白色扎带，250MM长，宽6mm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23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E9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91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62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DD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56" w:type="dxa"/>
            <w:tcBorders>
              <w:top w:val="nil"/>
              <w:left w:val="single" w:color="000000" w:sz="4" w:space="0"/>
              <w:bottom w:val="single" w:color="000000" w:sz="4" w:space="0"/>
              <w:right w:val="single" w:color="000000" w:sz="4" w:space="0"/>
            </w:tcBorders>
            <w:shd w:val="clear" w:color="auto" w:fill="auto"/>
            <w:vAlign w:val="center"/>
          </w:tcPr>
          <w:p w14:paraId="1A5F05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58A6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47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45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防水胶布</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C7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黑色室外防水胶布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F4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58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01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9F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37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56" w:type="dxa"/>
            <w:tcBorders>
              <w:top w:val="nil"/>
              <w:left w:val="single" w:color="000000" w:sz="4" w:space="0"/>
              <w:bottom w:val="single" w:color="000000" w:sz="4" w:space="0"/>
              <w:right w:val="single" w:color="000000" w:sz="4" w:space="0"/>
            </w:tcBorders>
            <w:shd w:val="clear" w:color="auto" w:fill="auto"/>
            <w:vAlign w:val="center"/>
          </w:tcPr>
          <w:p w14:paraId="3ECD95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1CAC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41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28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室内灭蚊灯</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52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落地式，LED诱蚊芯片，标配2颗蚊虫引诱剂</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64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38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F8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49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56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56" w:type="dxa"/>
            <w:tcBorders>
              <w:top w:val="nil"/>
              <w:left w:val="single" w:color="000000" w:sz="4" w:space="0"/>
              <w:bottom w:val="single" w:color="000000" w:sz="4" w:space="0"/>
              <w:right w:val="single" w:color="000000" w:sz="4" w:space="0"/>
            </w:tcBorders>
            <w:shd w:val="clear" w:color="auto" w:fill="auto"/>
            <w:vAlign w:val="center"/>
          </w:tcPr>
          <w:p w14:paraId="1AC796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839C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B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8A0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金属软管</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F9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65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F9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6D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69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8E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56" w:type="dxa"/>
            <w:tcBorders>
              <w:top w:val="nil"/>
              <w:left w:val="single" w:color="000000" w:sz="4" w:space="0"/>
              <w:bottom w:val="single" w:color="000000" w:sz="4" w:space="0"/>
              <w:right w:val="single" w:color="000000" w:sz="4" w:space="0"/>
            </w:tcBorders>
            <w:shd w:val="clear" w:color="auto" w:fill="auto"/>
            <w:vAlign w:val="center"/>
          </w:tcPr>
          <w:p w14:paraId="681208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9B31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EA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1F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金属软管</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26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FE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70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9D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39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8F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56" w:type="dxa"/>
            <w:tcBorders>
              <w:top w:val="nil"/>
              <w:left w:val="single" w:color="000000" w:sz="4" w:space="0"/>
              <w:bottom w:val="single" w:color="000000" w:sz="4" w:space="0"/>
              <w:right w:val="single" w:color="000000" w:sz="4" w:space="0"/>
            </w:tcBorders>
            <w:shd w:val="clear" w:color="auto" w:fill="auto"/>
            <w:vAlign w:val="center"/>
          </w:tcPr>
          <w:p w14:paraId="214387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AECB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38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80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标签纸</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FA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璞趣标签机专用，线缆标签，30*90mm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7E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89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EE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0B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1E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56" w:type="dxa"/>
            <w:tcBorders>
              <w:top w:val="nil"/>
              <w:left w:val="single" w:color="000000" w:sz="4" w:space="0"/>
              <w:bottom w:val="single" w:color="000000" w:sz="4" w:space="0"/>
              <w:right w:val="single" w:color="000000" w:sz="4" w:space="0"/>
            </w:tcBorders>
            <w:shd w:val="clear" w:color="auto" w:fill="auto"/>
            <w:vAlign w:val="center"/>
          </w:tcPr>
          <w:p w14:paraId="6AE599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6225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89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E5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标签纸</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8A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璞趣标签机专用，面板标签，40*30mm</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9D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D5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15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37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7C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56" w:type="dxa"/>
            <w:tcBorders>
              <w:top w:val="nil"/>
              <w:left w:val="single" w:color="000000" w:sz="4" w:space="0"/>
              <w:bottom w:val="single" w:color="000000" w:sz="4" w:space="0"/>
              <w:right w:val="single" w:color="000000" w:sz="4" w:space="0"/>
            </w:tcBorders>
            <w:shd w:val="clear" w:color="auto" w:fill="auto"/>
            <w:vAlign w:val="center"/>
          </w:tcPr>
          <w:p w14:paraId="6528E0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ACE6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0C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05E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水晶头</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1A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9D8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DA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36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29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22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56" w:type="dxa"/>
            <w:tcBorders>
              <w:top w:val="nil"/>
              <w:left w:val="single" w:color="000000" w:sz="4" w:space="0"/>
              <w:bottom w:val="single" w:color="000000" w:sz="4" w:space="0"/>
              <w:right w:val="single" w:color="000000" w:sz="4" w:space="0"/>
            </w:tcBorders>
            <w:shd w:val="clear" w:color="auto" w:fill="auto"/>
            <w:vAlign w:val="center"/>
          </w:tcPr>
          <w:p w14:paraId="208E57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5AF8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C6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327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FBC7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 name="Text_Box_5"/>
                  <wp:cNvGraphicFramePr/>
                  <a:graphic xmlns:a="http://schemas.openxmlformats.org/drawingml/2006/main">
                    <a:graphicData uri="http://schemas.openxmlformats.org/drawingml/2006/picture">
                      <pic:pic xmlns:pic="http://schemas.openxmlformats.org/drawingml/2006/picture">
                        <pic:nvPicPr>
                          <pic:cNvPr id="1"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 name="Text_Box_9"/>
                  <wp:cNvGraphicFramePr/>
                  <a:graphic xmlns:a="http://schemas.openxmlformats.org/drawingml/2006/main">
                    <a:graphicData uri="http://schemas.openxmlformats.org/drawingml/2006/picture">
                      <pic:pic xmlns:pic="http://schemas.openxmlformats.org/drawingml/2006/picture">
                        <pic:nvPicPr>
                          <pic:cNvPr id="2" name="Text_Box_9"/>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 name="Text_Box_5_SpCnt_1"/>
                  <wp:cNvGraphicFramePr/>
                  <a:graphic xmlns:a="http://schemas.openxmlformats.org/drawingml/2006/main">
                    <a:graphicData uri="http://schemas.openxmlformats.org/drawingml/2006/picture">
                      <pic:pic xmlns:pic="http://schemas.openxmlformats.org/drawingml/2006/picture">
                        <pic:nvPicPr>
                          <pic:cNvPr id="3" name="Text_Box_5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 name="Text_Box_9_SpCnt_1"/>
                  <wp:cNvGraphicFramePr/>
                  <a:graphic xmlns:a="http://schemas.openxmlformats.org/drawingml/2006/main">
                    <a:graphicData uri="http://schemas.openxmlformats.org/drawingml/2006/picture">
                      <pic:pic xmlns:pic="http://schemas.openxmlformats.org/drawingml/2006/picture">
                        <pic:nvPicPr>
                          <pic:cNvPr id="4" name="Text_Box_9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8" name="Text_Box_12"/>
                  <wp:cNvGraphicFramePr/>
                  <a:graphic xmlns:a="http://schemas.openxmlformats.org/drawingml/2006/main">
                    <a:graphicData uri="http://schemas.openxmlformats.org/drawingml/2006/picture">
                      <pic:pic xmlns:pic="http://schemas.openxmlformats.org/drawingml/2006/picture">
                        <pic:nvPicPr>
                          <pic:cNvPr id="8" name="Text_Box_1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 name="Text_Box_10"/>
                  <wp:cNvGraphicFramePr/>
                  <a:graphic xmlns:a="http://schemas.openxmlformats.org/drawingml/2006/main">
                    <a:graphicData uri="http://schemas.openxmlformats.org/drawingml/2006/picture">
                      <pic:pic xmlns:pic="http://schemas.openxmlformats.org/drawingml/2006/picture">
                        <pic:nvPicPr>
                          <pic:cNvPr id="5" name="Text_Box_10"/>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 name="Text_Box_9_SpCnt_2"/>
                  <wp:cNvGraphicFramePr/>
                  <a:graphic xmlns:a="http://schemas.openxmlformats.org/drawingml/2006/main">
                    <a:graphicData uri="http://schemas.openxmlformats.org/drawingml/2006/picture">
                      <pic:pic xmlns:pic="http://schemas.openxmlformats.org/drawingml/2006/picture">
                        <pic:nvPicPr>
                          <pic:cNvPr id="6" name="Text_Box_9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7" name="Text_Box_7"/>
                  <wp:cNvGraphicFramePr/>
                  <a:graphic xmlns:a="http://schemas.openxmlformats.org/drawingml/2006/main">
                    <a:graphicData uri="http://schemas.openxmlformats.org/drawingml/2006/picture">
                      <pic:pic xmlns:pic="http://schemas.openxmlformats.org/drawingml/2006/picture">
                        <pic:nvPicPr>
                          <pic:cNvPr id="7" name="Text_Box_7"/>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1" name="Text_Box_5_SpCnt_2"/>
                  <wp:cNvGraphicFramePr/>
                  <a:graphic xmlns:a="http://schemas.openxmlformats.org/drawingml/2006/main">
                    <a:graphicData uri="http://schemas.openxmlformats.org/drawingml/2006/picture">
                      <pic:pic xmlns:pic="http://schemas.openxmlformats.org/drawingml/2006/picture">
                        <pic:nvPicPr>
                          <pic:cNvPr id="21" name="Text_Box_5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9" name="Text_Box_14"/>
                  <wp:cNvGraphicFramePr/>
                  <a:graphic xmlns:a="http://schemas.openxmlformats.org/drawingml/2006/main">
                    <a:graphicData uri="http://schemas.openxmlformats.org/drawingml/2006/picture">
                      <pic:pic xmlns:pic="http://schemas.openxmlformats.org/drawingml/2006/picture">
                        <pic:nvPicPr>
                          <pic:cNvPr id="9" name="Text_Box_14"/>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5" name="Text_Box_12_SpCnt_1"/>
                  <wp:cNvGraphicFramePr/>
                  <a:graphic xmlns:a="http://schemas.openxmlformats.org/drawingml/2006/main">
                    <a:graphicData uri="http://schemas.openxmlformats.org/drawingml/2006/picture">
                      <pic:pic xmlns:pic="http://schemas.openxmlformats.org/drawingml/2006/picture">
                        <pic:nvPicPr>
                          <pic:cNvPr id="15" name="Text_Box_12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1" name="Text_Box_7_SpCnt_1"/>
                  <wp:cNvGraphicFramePr/>
                  <a:graphic xmlns:a="http://schemas.openxmlformats.org/drawingml/2006/main">
                    <a:graphicData uri="http://schemas.openxmlformats.org/drawingml/2006/picture">
                      <pic:pic xmlns:pic="http://schemas.openxmlformats.org/drawingml/2006/picture">
                        <pic:nvPicPr>
                          <pic:cNvPr id="11" name="Text_Box_7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2" name="Text_Box_10_SpCnt_1"/>
                  <wp:cNvGraphicFramePr/>
                  <a:graphic xmlns:a="http://schemas.openxmlformats.org/drawingml/2006/main">
                    <a:graphicData uri="http://schemas.openxmlformats.org/drawingml/2006/picture">
                      <pic:pic xmlns:pic="http://schemas.openxmlformats.org/drawingml/2006/picture">
                        <pic:nvPicPr>
                          <pic:cNvPr id="12" name="Text_Box_10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6" name="Text_Box_5_SpCnt_3"/>
                  <wp:cNvGraphicFramePr/>
                  <a:graphic xmlns:a="http://schemas.openxmlformats.org/drawingml/2006/main">
                    <a:graphicData uri="http://schemas.openxmlformats.org/drawingml/2006/picture">
                      <pic:pic xmlns:pic="http://schemas.openxmlformats.org/drawingml/2006/picture">
                        <pic:nvPicPr>
                          <pic:cNvPr id="16" name="Text_Box_5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7" name="Text_Box_14_SpCnt_1"/>
                  <wp:cNvGraphicFramePr/>
                  <a:graphic xmlns:a="http://schemas.openxmlformats.org/drawingml/2006/main">
                    <a:graphicData uri="http://schemas.openxmlformats.org/drawingml/2006/picture">
                      <pic:pic xmlns:pic="http://schemas.openxmlformats.org/drawingml/2006/picture">
                        <pic:nvPicPr>
                          <pic:cNvPr id="17" name="Text_Box_14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8" name="Text_Box_12_SpCnt_2"/>
                  <wp:cNvGraphicFramePr/>
                  <a:graphic xmlns:a="http://schemas.openxmlformats.org/drawingml/2006/main">
                    <a:graphicData uri="http://schemas.openxmlformats.org/drawingml/2006/picture">
                      <pic:pic xmlns:pic="http://schemas.openxmlformats.org/drawingml/2006/picture">
                        <pic:nvPicPr>
                          <pic:cNvPr id="18" name="Text_Box_12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9" name="Text_Box_10_SpCnt_2"/>
                  <wp:cNvGraphicFramePr/>
                  <a:graphic xmlns:a="http://schemas.openxmlformats.org/drawingml/2006/main">
                    <a:graphicData uri="http://schemas.openxmlformats.org/drawingml/2006/picture">
                      <pic:pic xmlns:pic="http://schemas.openxmlformats.org/drawingml/2006/picture">
                        <pic:nvPicPr>
                          <pic:cNvPr id="19" name="Text_Box_10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0" name="Text_Box_9_SpCnt_3"/>
                  <wp:cNvGraphicFramePr/>
                  <a:graphic xmlns:a="http://schemas.openxmlformats.org/drawingml/2006/main">
                    <a:graphicData uri="http://schemas.openxmlformats.org/drawingml/2006/picture">
                      <pic:pic xmlns:pic="http://schemas.openxmlformats.org/drawingml/2006/picture">
                        <pic:nvPicPr>
                          <pic:cNvPr id="20" name="Text_Box_9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3" name="Text_Box_14_SpCnt_2"/>
                  <wp:cNvGraphicFramePr/>
                  <a:graphic xmlns:a="http://schemas.openxmlformats.org/drawingml/2006/main">
                    <a:graphicData uri="http://schemas.openxmlformats.org/drawingml/2006/picture">
                      <pic:pic xmlns:pic="http://schemas.openxmlformats.org/drawingml/2006/picture">
                        <pic:nvPicPr>
                          <pic:cNvPr id="13" name="Text_Box_14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4" name="Text_Box_7_SpCnt_2"/>
                  <wp:cNvGraphicFramePr/>
                  <a:graphic xmlns:a="http://schemas.openxmlformats.org/drawingml/2006/main">
                    <a:graphicData uri="http://schemas.openxmlformats.org/drawingml/2006/picture">
                      <pic:pic xmlns:pic="http://schemas.openxmlformats.org/drawingml/2006/picture">
                        <pic:nvPicPr>
                          <pic:cNvPr id="14" name="Text_Box_7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2" name="Text_Box_12_SpCnt_3"/>
                  <wp:cNvGraphicFramePr/>
                  <a:graphic xmlns:a="http://schemas.openxmlformats.org/drawingml/2006/main">
                    <a:graphicData uri="http://schemas.openxmlformats.org/drawingml/2006/picture">
                      <pic:pic xmlns:pic="http://schemas.openxmlformats.org/drawingml/2006/picture">
                        <pic:nvPicPr>
                          <pic:cNvPr id="22" name="Text_Box_12_SpCnt_3"/>
                          <pic:cNvPicPr/>
                        </pic:nvPicPr>
                        <pic:blipFill>
                          <a:blip r:embed="rId9"/>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3" name="Text_Box_7_SpCnt_3"/>
                  <wp:cNvGraphicFramePr/>
                  <a:graphic xmlns:a="http://schemas.openxmlformats.org/drawingml/2006/main">
                    <a:graphicData uri="http://schemas.openxmlformats.org/drawingml/2006/picture">
                      <pic:pic xmlns:pic="http://schemas.openxmlformats.org/drawingml/2006/picture">
                        <pic:nvPicPr>
                          <pic:cNvPr id="23" name="Text_Box_7_SpCnt_3"/>
                          <pic:cNvPicPr/>
                        </pic:nvPicPr>
                        <pic:blipFill>
                          <a:blip r:embed="rId10"/>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 name="Text_Box_10_SpCnt_3"/>
                  <wp:cNvGraphicFramePr/>
                  <a:graphic xmlns:a="http://schemas.openxmlformats.org/drawingml/2006/main">
                    <a:graphicData uri="http://schemas.openxmlformats.org/drawingml/2006/picture">
                      <pic:pic xmlns:pic="http://schemas.openxmlformats.org/drawingml/2006/picture">
                        <pic:nvPicPr>
                          <pic:cNvPr id="10" name="Text_Box_10_SpCnt_3"/>
                          <pic:cNvPicPr/>
                        </pic:nvPicPr>
                        <pic:blipFill>
                          <a:blip r:embed="rId11"/>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14:paraId="6736C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3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07EC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注：以上报价含可抵扣的增值税专用发票、运费、卸货以及调试相关服务费用。</w:t>
            </w:r>
          </w:p>
        </w:tc>
      </w:tr>
      <w:tr w14:paraId="68156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137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40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062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1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5F8B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D444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020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2E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2年</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04C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51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2BAA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BCF3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27E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0F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7天</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510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1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9595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合同签订后个7日内支付30%预付款，货到验收合格后3个月内付清其余的货款</w:t>
            </w:r>
          </w:p>
        </w:tc>
      </w:tr>
    </w:tbl>
    <w:p w14:paraId="3FFE4FC2">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F315DF"/>
    <w:rsid w:val="133B07D3"/>
    <w:rsid w:val="136C25F9"/>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1E51FD"/>
    <w:rsid w:val="1C44694B"/>
    <w:rsid w:val="1CB642A6"/>
    <w:rsid w:val="1CBE542C"/>
    <w:rsid w:val="1CCD669D"/>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6A410E"/>
    <w:rsid w:val="2B9E5DD1"/>
    <w:rsid w:val="2C761843"/>
    <w:rsid w:val="2D4E2C33"/>
    <w:rsid w:val="2DC647A7"/>
    <w:rsid w:val="2E1B2848"/>
    <w:rsid w:val="2E1C17E4"/>
    <w:rsid w:val="2E342253"/>
    <w:rsid w:val="2FA05CF7"/>
    <w:rsid w:val="300D6BCC"/>
    <w:rsid w:val="30A001AC"/>
    <w:rsid w:val="31140310"/>
    <w:rsid w:val="318F1FBE"/>
    <w:rsid w:val="337A506E"/>
    <w:rsid w:val="339B7C29"/>
    <w:rsid w:val="345319C9"/>
    <w:rsid w:val="37A7439E"/>
    <w:rsid w:val="37CA2BC5"/>
    <w:rsid w:val="37F03342"/>
    <w:rsid w:val="38544E55"/>
    <w:rsid w:val="39064FC8"/>
    <w:rsid w:val="39963E4D"/>
    <w:rsid w:val="3A2C48CD"/>
    <w:rsid w:val="3B0F7CBC"/>
    <w:rsid w:val="3B275F4B"/>
    <w:rsid w:val="3D2363DE"/>
    <w:rsid w:val="3DA64A40"/>
    <w:rsid w:val="3E015FF2"/>
    <w:rsid w:val="3E4F32EC"/>
    <w:rsid w:val="3E5157CB"/>
    <w:rsid w:val="3E6D1EE0"/>
    <w:rsid w:val="40130CAF"/>
    <w:rsid w:val="40490B34"/>
    <w:rsid w:val="415C4B2B"/>
    <w:rsid w:val="420E65EA"/>
    <w:rsid w:val="421050D4"/>
    <w:rsid w:val="42A9416B"/>
    <w:rsid w:val="42BF1B92"/>
    <w:rsid w:val="435E2995"/>
    <w:rsid w:val="43966372"/>
    <w:rsid w:val="446B21E8"/>
    <w:rsid w:val="44EF43A5"/>
    <w:rsid w:val="46AE2EAA"/>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4FFB7EFA"/>
    <w:rsid w:val="50417986"/>
    <w:rsid w:val="50F73FA0"/>
    <w:rsid w:val="515E18DF"/>
    <w:rsid w:val="51765D9A"/>
    <w:rsid w:val="517D094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116A66"/>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8577F92"/>
    <w:rsid w:val="698D373B"/>
    <w:rsid w:val="69FD1FFD"/>
    <w:rsid w:val="6A2B5BCA"/>
    <w:rsid w:val="6AA75C6E"/>
    <w:rsid w:val="6BB31049"/>
    <w:rsid w:val="6BF15785"/>
    <w:rsid w:val="6C1442B0"/>
    <w:rsid w:val="6CF430F2"/>
    <w:rsid w:val="6D3C0639"/>
    <w:rsid w:val="6DB96BEC"/>
    <w:rsid w:val="6EEB728D"/>
    <w:rsid w:val="6F321DFD"/>
    <w:rsid w:val="6F575DD1"/>
    <w:rsid w:val="70155795"/>
    <w:rsid w:val="702E6762"/>
    <w:rsid w:val="70314EAA"/>
    <w:rsid w:val="706B3AE0"/>
    <w:rsid w:val="70A15D8A"/>
    <w:rsid w:val="71270FB3"/>
    <w:rsid w:val="71E07B02"/>
    <w:rsid w:val="71F66174"/>
    <w:rsid w:val="72C34258"/>
    <w:rsid w:val="73CE218C"/>
    <w:rsid w:val="743E2E64"/>
    <w:rsid w:val="74AA472D"/>
    <w:rsid w:val="768165E1"/>
    <w:rsid w:val="79DA1D09"/>
    <w:rsid w:val="7A182199"/>
    <w:rsid w:val="7A31327F"/>
    <w:rsid w:val="7A644061"/>
    <w:rsid w:val="7AE1770B"/>
    <w:rsid w:val="7B114A31"/>
    <w:rsid w:val="7CCE7826"/>
    <w:rsid w:val="7CFF349B"/>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787</Words>
  <Characters>796</Characters>
  <Lines>0</Lines>
  <Paragraphs>0</Paragraphs>
  <TotalTime>21</TotalTime>
  <ScaleCrop>false</ScaleCrop>
  <LinksUpToDate>false</LinksUpToDate>
  <CharactersWithSpaces>1152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2025-08-18T10:35:41Z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B6E284F97DC44A1492BCC37D3B321B10_13</vt:lpwstr>
  </property>
  <property fmtid="{D5CDD505-2E9C-101B-9397-08002B2CF9AE}" pid="4" name="KSOTemplateDocerSaveRecord">
    <vt:lpwstr>eyJoZGlkIjoiMTdmMDNkNWQ0ZWMxNjY0YzI3ODdkN2UzOWY5OGRlNzEiLCJ1c2VySWQiOiI2OTk3Mjg4NzkifQ==</vt:lpwstr>
  </property>
</Properties>
</file>