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bookmarkStart w:id="0" w:name="_GoBack"/>
      <w:bookmarkEnd w:id="0"/>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资质完善升级咨询服务询价文件</w:t>
      </w: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16"/>
        <w:rPr>
          <w:rFonts w:hint="eastAsia"/>
          <w:highlight w:val="none"/>
          <w:lang w:val="en-US" w:eastAsia="zh-CN"/>
        </w:rPr>
      </w:pP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6"/>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pPr>
        <w:pStyle w:val="6"/>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pPr>
        <w:pStyle w:val="6"/>
        <w:numPr>
          <w:ilvl w:val="0"/>
          <w:numId w:val="2"/>
        </w:numPr>
        <w:bidi w:val="0"/>
        <w:ind w:left="0" w:leftChars="0" w:firstLine="420" w:firstLineChars="0"/>
        <w:jc w:val="center"/>
        <w:rPr>
          <w:highlight w:val="none"/>
        </w:rPr>
      </w:pPr>
      <w:r>
        <w:rPr>
          <w:rFonts w:hint="eastAsia"/>
          <w:highlight w:val="none"/>
        </w:rPr>
        <w:t>报 价 函</w:t>
      </w:r>
    </w:p>
    <w:p>
      <w:pPr>
        <w:spacing w:line="360" w:lineRule="auto"/>
        <w:ind w:left="0" w:leftChars="0" w:firstLine="0" w:firstLineChars="0"/>
        <w:rPr>
          <w:rFonts w:hint="eastAsia" w:ascii="仿宋" w:hAnsi="仿宋" w:eastAsia="仿宋" w:cs="仿宋"/>
          <w:b/>
          <w:bCs/>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江苏省淮安市保安服务有限公司</w:t>
      </w:r>
      <w:r>
        <w:rPr>
          <w:rFonts w:hint="eastAsia" w:ascii="仿宋" w:hAnsi="仿宋" w:eastAsia="仿宋" w:cs="仿宋"/>
          <w:b/>
          <w:bCs/>
          <w:sz w:val="28"/>
          <w:szCs w:val="28"/>
          <w:highlight w:val="none"/>
        </w:rPr>
        <w:t xml:space="preserve">   </w:t>
      </w:r>
    </w:p>
    <w:p>
      <w:pPr>
        <w:spacing w:line="360" w:lineRule="auto"/>
        <w:ind w:firstLine="480"/>
        <w:rPr>
          <w:rFonts w:hint="eastAsia" w:ascii="仿宋" w:hAnsi="仿宋" w:eastAsia="仿宋" w:cs="仿宋"/>
          <w:sz w:val="28"/>
          <w:szCs w:val="28"/>
          <w:highlight w:val="none"/>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w:t>
      </w:r>
      <w:r>
        <w:rPr>
          <w:rFonts w:hint="eastAsia" w:ascii="仿宋" w:hAnsi="仿宋" w:eastAsia="仿宋" w:cs="仿宋"/>
          <w:sz w:val="28"/>
          <w:szCs w:val="28"/>
          <w:highlight w:val="none"/>
        </w:rPr>
        <w:t>相关服务的价格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相关税费</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 xml:space="preserve">其他有关的所有费用。 </w:t>
      </w:r>
    </w:p>
    <w:p>
      <w:pPr>
        <w:spacing w:line="360" w:lineRule="auto"/>
        <w:ind w:firstLine="480"/>
        <w:rPr>
          <w:szCs w:val="24"/>
          <w:highlight w:val="none"/>
        </w:rPr>
      </w:pPr>
    </w:p>
    <w:p>
      <w:pPr>
        <w:spacing w:line="360" w:lineRule="auto"/>
        <w:ind w:firstLine="480"/>
        <w:rPr>
          <w:szCs w:val="24"/>
          <w:highlight w:val="none"/>
        </w:rPr>
      </w:pPr>
    </w:p>
    <w:p>
      <w:pPr>
        <w:spacing w:line="360" w:lineRule="auto"/>
        <w:ind w:firstLine="480"/>
        <w:rPr>
          <w:rFonts w:hint="eastAsia" w:ascii="仿宋" w:hAnsi="仿宋" w:eastAsia="仿宋" w:cs="仿宋"/>
          <w:sz w:val="28"/>
          <w:szCs w:val="28"/>
          <w:highlight w:val="none"/>
        </w:rPr>
      </w:pPr>
    </w:p>
    <w:p>
      <w:pPr>
        <w:snapToGrid w:val="0"/>
        <w:spacing w:line="360" w:lineRule="auto"/>
        <w:ind w:left="0" w:leftChars="0" w:firstLine="2940" w:firstLineChars="105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名称：（盖公章）：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napToGrid w:val="0"/>
        <w:spacing w:line="360" w:lineRule="auto"/>
        <w:ind w:left="0" w:leftChars="0" w:firstLine="2940" w:firstLineChars="105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法定代表人（签字/盖章）：</w:t>
      </w:r>
    </w:p>
    <w:p>
      <w:pPr>
        <w:snapToGrid w:val="0"/>
        <w:spacing w:line="360" w:lineRule="auto"/>
        <w:ind w:left="0" w:leftChars="0" w:firstLine="2940" w:firstLineChars="1050"/>
        <w:rPr>
          <w:rFonts w:hint="eastAsia" w:ascii="仿宋" w:hAnsi="仿宋" w:eastAsia="仿宋" w:cs="仿宋"/>
          <w:sz w:val="28"/>
          <w:szCs w:val="28"/>
          <w:highlight w:val="none"/>
        </w:rPr>
      </w:pPr>
      <w:r>
        <w:rPr>
          <w:rFonts w:hint="eastAsia" w:ascii="仿宋" w:hAnsi="仿宋" w:eastAsia="仿宋" w:cs="仿宋"/>
          <w:sz w:val="28"/>
          <w:szCs w:val="28"/>
          <w:highlight w:val="none"/>
        </w:rPr>
        <w:t>或委托代理人</w:t>
      </w:r>
    </w:p>
    <w:p>
      <w:pPr>
        <w:snapToGrid w:val="0"/>
        <w:spacing w:line="360" w:lineRule="auto"/>
        <w:ind w:left="0" w:leftChars="0" w:firstLine="2940" w:firstLineChars="1050"/>
        <w:jc w:val="righ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napToGrid w:val="0"/>
        <w:spacing w:line="360" w:lineRule="auto"/>
        <w:ind w:left="0" w:leftChars="0" w:firstLine="2940" w:firstLineChars="105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日期：   年   月   日</w:t>
      </w:r>
    </w:p>
    <w:p>
      <w:pPr>
        <w:pStyle w:val="15"/>
        <w:rPr>
          <w:rFonts w:hint="eastAsia" w:ascii="仿宋" w:hAnsi="仿宋" w:eastAsia="仿宋" w:cs="仿宋"/>
          <w:sz w:val="28"/>
          <w:szCs w:val="28"/>
          <w:highlight w:val="none"/>
        </w:rPr>
      </w:pPr>
    </w:p>
    <w:p>
      <w:pPr>
        <w:pStyle w:val="6"/>
        <w:numPr>
          <w:ilvl w:val="1"/>
          <w:numId w:val="0"/>
        </w:numPr>
        <w:bidi w:val="0"/>
        <w:ind w:left="0" w:leftChars="0" w:firstLine="0" w:firstLineChars="0"/>
        <w:jc w:val="left"/>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pPr>
        <w:pStyle w:val="6"/>
        <w:numPr>
          <w:ilvl w:val="1"/>
          <w:numId w:val="0"/>
        </w:numPr>
        <w:bidi w:val="0"/>
        <w:ind w:left="0" w:leftChars="0" w:firstLine="0" w:firstLineChars="0"/>
        <w:jc w:val="left"/>
        <w:rPr>
          <w:rFonts w:hint="eastAsia"/>
          <w:highlight w:val="none"/>
          <w:lang w:val="zh-CN" w:eastAsia="zh-CN"/>
        </w:rPr>
      </w:pPr>
      <w:r>
        <w:rPr>
          <w:rFonts w:hint="eastAsia"/>
          <w:highlight w:val="none"/>
          <w:lang w:val="zh-CN" w:eastAsia="zh-CN"/>
        </w:rPr>
        <w:t>二、</w:t>
      </w:r>
      <w:r>
        <w:rPr>
          <w:rFonts w:hint="eastAsia"/>
          <w:highlight w:val="none"/>
          <w:lang w:val="en-US" w:eastAsia="zh-CN"/>
        </w:rPr>
        <w:t>供应商</w:t>
      </w:r>
      <w:r>
        <w:rPr>
          <w:rFonts w:hint="eastAsia"/>
          <w:highlight w:val="none"/>
          <w:lang w:val="zh-CN" w:eastAsia="zh-CN"/>
        </w:rPr>
        <w:t>需提供的资料</w:t>
      </w:r>
    </w:p>
    <w:p>
      <w:pPr>
        <w:pStyle w:val="6"/>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2.1</w:t>
      </w:r>
      <w:r>
        <w:rPr>
          <w:rFonts w:hint="eastAsia" w:ascii="仿宋" w:hAnsi="仿宋" w:eastAsia="仿宋" w:cs="仿宋"/>
          <w:b/>
          <w:bCs/>
          <w:kern w:val="2"/>
          <w:sz w:val="28"/>
          <w:szCs w:val="28"/>
          <w:highlight w:val="none"/>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姓名：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年龄：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 xml:space="preserve">性别：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职务：</w:t>
      </w:r>
      <w:r>
        <w:rPr>
          <w:rFonts w:hint="eastAsia" w:ascii="仿宋" w:hAnsi="仿宋" w:eastAsia="仿宋" w:cs="仿宋"/>
          <w:sz w:val="28"/>
          <w:szCs w:val="28"/>
          <w:highlight w:val="none"/>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zh-CN"/>
        </w:rPr>
        <w:t xml:space="preserve">系 </w:t>
      </w:r>
      <w:r>
        <w:rPr>
          <w:rFonts w:hint="eastAsia" w:ascii="仿宋" w:hAnsi="仿宋" w:eastAsia="仿宋" w:cs="仿宋"/>
          <w:sz w:val="28"/>
          <w:szCs w:val="28"/>
          <w:highlight w:val="none"/>
          <w:u w:val="single"/>
          <w:lang w:val="zh-CN"/>
        </w:rPr>
        <w:t xml:space="preserve">                （供应商名称）</w:t>
      </w:r>
      <w:r>
        <w:rPr>
          <w:rFonts w:hint="eastAsia" w:ascii="仿宋" w:hAnsi="仿宋" w:eastAsia="仿宋" w:cs="仿宋"/>
          <w:sz w:val="28"/>
          <w:szCs w:val="28"/>
          <w:highlight w:val="none"/>
          <w:lang w:val="zh-CN"/>
        </w:rPr>
        <w:t>的法</w:t>
      </w:r>
      <w:r>
        <w:rPr>
          <w:rFonts w:hint="eastAsia" w:ascii="仿宋" w:hAnsi="仿宋" w:eastAsia="仿宋" w:cs="仿宋"/>
          <w:sz w:val="28"/>
          <w:szCs w:val="28"/>
          <w:highlight w:val="none"/>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highlight w:val="none"/>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日期：</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pPr>
        <w:ind w:firstLine="482"/>
        <w:rPr>
          <w:rFonts w:hint="eastAsia" w:ascii="仿宋" w:hAnsi="仿宋" w:eastAsia="仿宋" w:cs="仿宋"/>
          <w:b/>
          <w:bCs/>
          <w:sz w:val="28"/>
          <w:szCs w:val="28"/>
          <w:highlight w:val="none"/>
          <w:lang w:val="zh-CN"/>
        </w:rPr>
      </w:pPr>
    </w:p>
    <w:p>
      <w:pPr>
        <w:ind w:firstLine="482"/>
        <w:rPr>
          <w:rFonts w:hint="eastAsia" w:ascii="仿宋" w:hAnsi="仿宋" w:eastAsia="仿宋" w:cs="仿宋"/>
          <w:b/>
          <w:bCs/>
          <w:color w:val="FF0000"/>
          <w:sz w:val="28"/>
          <w:szCs w:val="28"/>
          <w:highlight w:val="none"/>
          <w:lang w:val="zh-CN"/>
        </w:rPr>
      </w:pPr>
      <w:r>
        <w:rPr>
          <w:rFonts w:hint="eastAsia" w:ascii="仿宋" w:hAnsi="仿宋" w:eastAsia="仿宋" w:cs="仿宋"/>
          <w:b/>
          <w:bCs/>
          <w:sz w:val="28"/>
          <w:szCs w:val="28"/>
          <w:highlight w:val="none"/>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highlight w:val="none"/>
          <w:lang w:val="zh-CN"/>
        </w:rPr>
        <w:t>法定代表人授权其他人参加</w:t>
      </w:r>
      <w:r>
        <w:rPr>
          <w:rFonts w:hint="eastAsia" w:ascii="仿宋" w:hAnsi="仿宋" w:eastAsia="仿宋" w:cs="仿宋"/>
          <w:b/>
          <w:bCs/>
          <w:color w:val="FF0000"/>
          <w:sz w:val="28"/>
          <w:szCs w:val="28"/>
          <w:highlight w:val="none"/>
          <w:lang w:val="en-US" w:eastAsia="zh-CN"/>
        </w:rPr>
        <w:t>报价</w:t>
      </w:r>
      <w:r>
        <w:rPr>
          <w:rFonts w:hint="eastAsia" w:ascii="仿宋" w:hAnsi="仿宋" w:eastAsia="仿宋" w:cs="仿宋"/>
          <w:b/>
          <w:bCs/>
          <w:color w:val="FF0000"/>
          <w:sz w:val="28"/>
          <w:szCs w:val="28"/>
          <w:highlight w:val="none"/>
          <w:lang w:val="zh-CN"/>
        </w:rPr>
        <w:t>的，仅需填写“授权委托书”。</w:t>
      </w:r>
    </w:p>
    <w:p>
      <w:pPr>
        <w:ind w:firstLine="482"/>
        <w:rPr>
          <w:rFonts w:hint="eastAsia" w:ascii="仿宋" w:hAnsi="仿宋" w:eastAsia="仿宋" w:cs="仿宋"/>
          <w:b/>
          <w:bCs/>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ind w:firstLine="643"/>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pStyle w:val="6"/>
        <w:numPr>
          <w:ilvl w:val="0"/>
          <w:numId w:val="0"/>
        </w:numPr>
        <w:ind w:left="420" w:leftChars="0"/>
        <w:jc w:val="center"/>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2.2</w:t>
      </w:r>
      <w:r>
        <w:rPr>
          <w:rFonts w:hint="eastAsia" w:ascii="仿宋" w:hAnsi="仿宋" w:eastAsia="仿宋" w:cs="仿宋"/>
          <w:b/>
          <w:bCs/>
          <w:kern w:val="2"/>
          <w:sz w:val="28"/>
          <w:szCs w:val="28"/>
          <w:highlight w:val="none"/>
          <w:lang w:val="zh-CN" w:eastAsia="zh-CN" w:bidi="ar-SA"/>
        </w:rPr>
        <w:t>、授权委托书</w:t>
      </w:r>
    </w:p>
    <w:p>
      <w:pPr>
        <w:rPr>
          <w:rFonts w:hint="eastAsia"/>
          <w:highlight w:val="none"/>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highlight w:val="none"/>
          <w:u w:val="single"/>
        </w:rPr>
      </w:pPr>
      <w:r>
        <w:rPr>
          <w:rFonts w:hint="eastAsia" w:ascii="仿宋" w:hAnsi="仿宋" w:eastAsia="仿宋" w:cs="仿宋"/>
          <w:snapToGrid w:val="0"/>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rPr>
        <w:t>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姓名及身份证号</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为我单位委托代理人，以本单</w:t>
      </w:r>
      <w:r>
        <w:rPr>
          <w:rFonts w:hint="eastAsia" w:ascii="仿宋" w:hAnsi="仿宋" w:eastAsia="仿宋" w:cs="仿宋"/>
          <w:sz w:val="28"/>
          <w:szCs w:val="28"/>
          <w:highlight w:val="none"/>
        </w:rPr>
        <w:t>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 询价</w:t>
      </w:r>
      <w:r>
        <w:rPr>
          <w:rFonts w:hint="eastAsia" w:ascii="仿宋" w:hAnsi="仿宋" w:eastAsia="仿宋" w:cs="仿宋"/>
          <w:snapToGrid w:val="0"/>
          <w:sz w:val="28"/>
          <w:szCs w:val="28"/>
          <w:highlight w:val="none"/>
        </w:rPr>
        <w:t>活动。委托代理人在</w:t>
      </w:r>
      <w:r>
        <w:rPr>
          <w:rFonts w:hint="eastAsia" w:ascii="仿宋" w:hAnsi="仿宋" w:eastAsia="仿宋" w:cs="仿宋"/>
          <w:sz w:val="28"/>
          <w:szCs w:val="28"/>
          <w:highlight w:val="none"/>
        </w:rPr>
        <w:t>签署上述项目的报价文件、进行报价、签署合同和处理与之有关</w:t>
      </w:r>
      <w:r>
        <w:rPr>
          <w:rFonts w:hint="eastAsia" w:ascii="仿宋" w:hAnsi="仿宋" w:eastAsia="仿宋" w:cs="仿宋"/>
          <w:sz w:val="28"/>
          <w:szCs w:val="28"/>
          <w:highlight w:val="none"/>
          <w:lang w:val="zh-CN"/>
        </w:rPr>
        <w:t>的一切事务，</w:t>
      </w:r>
      <w:r>
        <w:rPr>
          <w:rFonts w:hint="eastAsia" w:ascii="仿宋" w:hAnsi="仿宋" w:eastAsia="仿宋" w:cs="仿宋"/>
          <w:snapToGrid w:val="0"/>
          <w:sz w:val="28"/>
          <w:szCs w:val="28"/>
          <w:highlight w:val="none"/>
        </w:rPr>
        <w:t>我及</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napToGrid w:val="0"/>
          <w:sz w:val="28"/>
          <w:szCs w:val="28"/>
          <w:highlight w:val="none"/>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highlight w:val="none"/>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lang w:eastAsia="zh-CN"/>
        </w:rPr>
        <w:t>供应商</w:t>
      </w:r>
      <w:r>
        <w:rPr>
          <w:rFonts w:hint="eastAsia" w:ascii="仿宋" w:hAnsi="仿宋" w:eastAsia="仿宋" w:cs="仿宋"/>
          <w:snapToGrid w:val="0"/>
          <w:sz w:val="28"/>
          <w:szCs w:val="28"/>
          <w:highlight w:val="none"/>
        </w:rPr>
        <w:t>名称：</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盖公章</w:t>
      </w:r>
      <w:r>
        <w:rPr>
          <w:rFonts w:hint="eastAsia" w:ascii="仿宋" w:hAnsi="仿宋" w:eastAsia="仿宋" w:cs="仿宋"/>
          <w:sz w:val="28"/>
          <w:szCs w:val="28"/>
          <w:highlight w:val="none"/>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法定代表人：</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签字/盖章</w:t>
      </w: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日期：</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年</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月</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日</w:t>
      </w:r>
    </w:p>
    <w:p>
      <w:pPr>
        <w:spacing w:line="400" w:lineRule="exact"/>
        <w:ind w:firstLine="482"/>
        <w:rPr>
          <w:rFonts w:hint="eastAsia" w:ascii="仿宋" w:hAnsi="仿宋" w:eastAsia="仿宋" w:cs="仿宋"/>
          <w:b/>
          <w:color w:val="FF0000"/>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委托代理人参加报价的，必须附委托代理人身份证复印件并加盖委托单位公章后装订在报价文件。</w:t>
      </w:r>
      <w:r>
        <w:rPr>
          <w:rFonts w:hint="eastAsia" w:ascii="仿宋" w:hAnsi="仿宋" w:eastAsia="仿宋" w:cs="仿宋"/>
          <w:b/>
          <w:color w:val="FF0000"/>
          <w:sz w:val="28"/>
          <w:szCs w:val="28"/>
          <w:highlight w:val="none"/>
        </w:rPr>
        <w:t>法定代表人直接参加</w:t>
      </w:r>
      <w:r>
        <w:rPr>
          <w:rFonts w:hint="eastAsia" w:ascii="仿宋" w:hAnsi="仿宋" w:eastAsia="仿宋" w:cs="仿宋"/>
          <w:b/>
          <w:color w:val="FF0000"/>
          <w:sz w:val="28"/>
          <w:szCs w:val="28"/>
          <w:highlight w:val="none"/>
          <w:lang w:val="en-US" w:eastAsia="zh-CN"/>
        </w:rPr>
        <w:t>报价</w:t>
      </w:r>
      <w:r>
        <w:rPr>
          <w:rFonts w:hint="eastAsia" w:ascii="仿宋" w:hAnsi="仿宋" w:eastAsia="仿宋" w:cs="仿宋"/>
          <w:b/>
          <w:color w:val="FF0000"/>
          <w:sz w:val="28"/>
          <w:szCs w:val="28"/>
          <w:highlight w:val="none"/>
        </w:rPr>
        <w:t>的，仅需填写“法定代表人资格证明”。</w:t>
      </w:r>
    </w:p>
    <w:p>
      <w:pPr>
        <w:autoSpaceDE w:val="0"/>
        <w:autoSpaceDN w:val="0"/>
        <w:adjustRightInd w:val="0"/>
        <w:ind w:firstLine="482"/>
        <w:rPr>
          <w:rFonts w:hint="eastAsia" w:ascii="仿宋" w:hAnsi="仿宋" w:eastAsia="仿宋" w:cs="仿宋"/>
          <w:b/>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rPr>
          <w:rFonts w:hint="eastAsia"/>
          <w:highlight w:val="none"/>
        </w:rPr>
      </w:pPr>
      <w:r>
        <w:rPr>
          <w:rFonts w:hint="eastAsia"/>
          <w:highlight w:val="none"/>
        </w:rPr>
        <w:br w:type="page"/>
      </w:r>
    </w:p>
    <w:p>
      <w:pPr>
        <w:pStyle w:val="15"/>
        <w:rPr>
          <w:rFonts w:hint="eastAsia"/>
          <w:highlight w:val="none"/>
        </w:rPr>
        <w:sectPr>
          <w:pgSz w:w="11906" w:h="16838"/>
          <w:pgMar w:top="1440" w:right="1800" w:bottom="1440" w:left="1800" w:header="851" w:footer="992" w:gutter="0"/>
          <w:cols w:space="425" w:num="1"/>
          <w:docGrid w:type="lines" w:linePitch="312" w:charSpace="0"/>
        </w:sectPr>
      </w:pPr>
    </w:p>
    <w:p>
      <w:pPr>
        <w:pStyle w:val="6"/>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w:t>
      </w:r>
    </w:p>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pPr>
      <w: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t>三、清单报价表</w:t>
      </w:r>
    </w:p>
    <w:p>
      <w:pPr>
        <w:pStyle w:val="2"/>
        <w:rPr>
          <w:rFonts w:hint="eastAsia"/>
          <w:highlight w:val="none"/>
          <w:lang w:val="en-US" w:eastAsia="zh-CN"/>
        </w:rPr>
      </w:pPr>
    </w:p>
    <w:tbl>
      <w:tblPr>
        <w:tblStyle w:val="23"/>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8"/>
        <w:gridCol w:w="1666"/>
        <w:gridCol w:w="2334"/>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218" w:type="dxa"/>
            <w:noWrap w:val="0"/>
            <w:vAlign w:val="center"/>
          </w:tcPr>
          <w:p>
            <w:pPr>
              <w:widowControl/>
              <w:tabs>
                <w:tab w:val="left" w:pos="360"/>
              </w:tabs>
              <w:spacing w:before="67" w:line="360" w:lineRule="auto"/>
              <w:ind w:firstLine="690" w:firstLineChars="300"/>
              <w:jc w:val="both"/>
              <w:rPr>
                <w:rFonts w:hint="eastAsia" w:ascii="宋体" w:hAnsi="宋体" w:cs="宋体"/>
                <w:color w:val="auto"/>
                <w:sz w:val="23"/>
                <w:szCs w:val="23"/>
                <w:highlight w:val="none"/>
              </w:rPr>
            </w:pPr>
            <w:r>
              <w:rPr>
                <w:rFonts w:hint="eastAsia" w:ascii="宋体" w:hAnsi="宋体" w:cs="宋体"/>
                <w:color w:val="auto"/>
                <w:sz w:val="23"/>
                <w:szCs w:val="23"/>
                <w:highlight w:val="none"/>
              </w:rPr>
              <w:t>项目名称</w:t>
            </w:r>
          </w:p>
        </w:tc>
        <w:tc>
          <w:tcPr>
            <w:tcW w:w="1666" w:type="dxa"/>
            <w:noWrap w:val="0"/>
            <w:vAlign w:val="center"/>
          </w:tcPr>
          <w:p>
            <w:pPr>
              <w:widowControl/>
              <w:tabs>
                <w:tab w:val="left" w:pos="360"/>
              </w:tabs>
              <w:spacing w:before="67" w:line="360" w:lineRule="auto"/>
              <w:ind w:left="0" w:leftChars="0" w:firstLine="0" w:firstLineChars="0"/>
              <w:jc w:val="center"/>
              <w:rPr>
                <w:rFonts w:hint="eastAsia" w:ascii="宋体" w:hAnsi="宋体" w:cs="宋体"/>
                <w:color w:val="auto"/>
                <w:sz w:val="23"/>
                <w:szCs w:val="23"/>
                <w:highlight w:val="none"/>
              </w:rPr>
            </w:pPr>
            <w:r>
              <w:rPr>
                <w:rFonts w:hint="eastAsia" w:ascii="宋体" w:hAnsi="宋体" w:cs="宋体"/>
                <w:color w:val="auto"/>
                <w:sz w:val="23"/>
                <w:szCs w:val="23"/>
                <w:highlight w:val="none"/>
              </w:rPr>
              <w:t>单价（元）</w:t>
            </w:r>
          </w:p>
        </w:tc>
        <w:tc>
          <w:tcPr>
            <w:tcW w:w="2334" w:type="dxa"/>
            <w:noWrap w:val="0"/>
            <w:vAlign w:val="center"/>
          </w:tcPr>
          <w:p>
            <w:pPr>
              <w:widowControl/>
              <w:tabs>
                <w:tab w:val="left" w:pos="360"/>
              </w:tabs>
              <w:spacing w:before="67" w:line="360" w:lineRule="auto"/>
              <w:ind w:left="0" w:leftChars="0" w:firstLine="0" w:firstLineChars="0"/>
              <w:jc w:val="center"/>
              <w:rPr>
                <w:rFonts w:hint="eastAsia" w:ascii="宋体" w:hAnsi="宋体" w:cs="宋体"/>
                <w:color w:val="auto"/>
                <w:sz w:val="23"/>
                <w:szCs w:val="23"/>
                <w:highlight w:val="none"/>
              </w:rPr>
            </w:pPr>
            <w:r>
              <w:rPr>
                <w:rFonts w:hint="eastAsia" w:ascii="宋体" w:hAnsi="宋体" w:cs="宋体"/>
                <w:color w:val="auto"/>
                <w:sz w:val="23"/>
                <w:szCs w:val="23"/>
                <w:highlight w:val="none"/>
              </w:rPr>
              <w:t>合计费用（元）</w:t>
            </w:r>
          </w:p>
        </w:tc>
        <w:tc>
          <w:tcPr>
            <w:tcW w:w="1186" w:type="dxa"/>
            <w:noWrap w:val="0"/>
            <w:vAlign w:val="center"/>
          </w:tcPr>
          <w:p>
            <w:pPr>
              <w:widowControl/>
              <w:tabs>
                <w:tab w:val="left" w:pos="360"/>
              </w:tabs>
              <w:spacing w:before="67" w:line="360" w:lineRule="auto"/>
              <w:ind w:left="0" w:leftChars="0" w:firstLine="0" w:firstLineChars="0"/>
              <w:jc w:val="center"/>
              <w:rPr>
                <w:rFonts w:hint="eastAsia" w:ascii="宋体" w:hAnsi="宋体" w:cs="宋体"/>
                <w:color w:val="auto"/>
                <w:sz w:val="23"/>
                <w:szCs w:val="23"/>
                <w:highlight w:val="none"/>
              </w:rPr>
            </w:pPr>
            <w:r>
              <w:rPr>
                <w:rFonts w:hint="eastAsia" w:ascii="宋体" w:hAnsi="宋体" w:cs="宋体"/>
                <w:color w:val="auto"/>
                <w:sz w:val="23"/>
                <w:szCs w:val="23"/>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3218" w:type="dxa"/>
            <w:noWrap w:val="0"/>
            <w:vAlign w:val="center"/>
          </w:tcPr>
          <w:p>
            <w:pPr>
              <w:widowControl/>
              <w:tabs>
                <w:tab w:val="left" w:pos="360"/>
              </w:tabs>
              <w:spacing w:before="67" w:line="360" w:lineRule="auto"/>
              <w:ind w:left="0" w:leftChars="0" w:firstLine="0" w:firstLineChars="0"/>
              <w:jc w:val="center"/>
              <w:rPr>
                <w:rFonts w:ascii="仿宋" w:hAnsi="仿宋" w:eastAsia="仿宋" w:cs="宋体"/>
                <w:b w:val="0"/>
                <w:bCs w:val="0"/>
                <w:color w:val="auto"/>
                <w:sz w:val="23"/>
                <w:szCs w:val="23"/>
                <w:highlight w:val="none"/>
              </w:rPr>
            </w:pPr>
            <w:r>
              <w:rPr>
                <w:rFonts w:hint="eastAsia" w:ascii="宋体" w:hAnsi="宋体" w:eastAsia="宋体" w:cs="宋体"/>
                <w:color w:val="auto"/>
                <w:sz w:val="23"/>
                <w:szCs w:val="23"/>
                <w:highlight w:val="none"/>
                <w:lang w:val="en-US" w:eastAsia="zh-CN"/>
              </w:rPr>
              <w:t>资质完善升级咨询服务</w:t>
            </w:r>
          </w:p>
        </w:tc>
        <w:tc>
          <w:tcPr>
            <w:tcW w:w="1666"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c>
          <w:tcPr>
            <w:tcW w:w="2334"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c>
          <w:tcPr>
            <w:tcW w:w="1186"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218"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r>
              <w:rPr>
                <w:rFonts w:hint="eastAsia" w:ascii="仿宋" w:hAnsi="仿宋" w:eastAsia="仿宋" w:cs="宋体"/>
                <w:color w:val="auto"/>
                <w:sz w:val="32"/>
                <w:szCs w:val="32"/>
                <w:highlight w:val="none"/>
              </w:rPr>
              <w:t>合计</w:t>
            </w:r>
          </w:p>
        </w:tc>
        <w:tc>
          <w:tcPr>
            <w:tcW w:w="5186" w:type="dxa"/>
            <w:gridSpan w:val="3"/>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404" w:type="dxa"/>
            <w:gridSpan w:val="4"/>
            <w:noWrap w:val="0"/>
            <w:vAlign w:val="center"/>
          </w:tcPr>
          <w:p>
            <w:pPr>
              <w:widowControl/>
              <w:tabs>
                <w:tab w:val="left" w:pos="360"/>
              </w:tabs>
              <w:spacing w:before="67" w:line="360" w:lineRule="auto"/>
              <w:ind w:left="482" w:leftChars="0" w:hanging="482" w:hangingChars="200"/>
              <w:jc w:val="left"/>
              <w:rPr>
                <w:rFonts w:hint="eastAsia" w:ascii="仿宋" w:hAnsi="仿宋" w:eastAsia="仿宋" w:cs="宋体"/>
                <w:color w:val="auto"/>
                <w:sz w:val="23"/>
                <w:szCs w:val="23"/>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所需费用全部包含在清单报价中，未纳入报价的，视为</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主动让利，中标人应承担缺、少、漏项所带来的一切责任，采购人不再支付除报价报价以外的任何费用。</w:t>
            </w:r>
          </w:p>
        </w:tc>
      </w:tr>
    </w:tbl>
    <w:p>
      <w:pPr>
        <w:pStyle w:val="17"/>
        <w:ind w:left="0" w:leftChars="0" w:firstLine="0" w:firstLineChars="0"/>
        <w:rPr>
          <w:rFonts w:hint="eastAsia"/>
          <w:highlight w:val="none"/>
        </w:rPr>
        <w:sectPr>
          <w:pgSz w:w="11906" w:h="16838"/>
          <w:pgMar w:top="1440" w:right="1800" w:bottom="1440" w:left="1800" w:header="851" w:footer="992" w:gutter="0"/>
          <w:cols w:space="425" w:num="1"/>
          <w:docGrid w:type="lines" w:linePitch="312" w:charSpace="0"/>
        </w:sectPr>
      </w:pPr>
    </w:p>
    <w:p>
      <w:pPr>
        <w:pStyle w:val="3"/>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pPr>
        <w:spacing w:line="360" w:lineRule="auto"/>
        <w:jc w:val="center"/>
        <w:rPr>
          <w:rFonts w:hint="eastAsia" w:ascii="仿宋" w:hAnsi="仿宋" w:eastAsia="仿宋" w:cs="仿宋"/>
          <w:b/>
          <w:bCs/>
          <w:kern w:val="44"/>
          <w:sz w:val="32"/>
          <w:szCs w:val="44"/>
          <w:highlight w:val="none"/>
          <w:lang w:val="en-US" w:eastAsia="zh-CN" w:bidi="ar-SA"/>
        </w:rPr>
      </w:pPr>
      <w:r>
        <w:rPr>
          <w:rFonts w:hint="eastAsia" w:ascii="仿宋" w:hAnsi="仿宋" w:eastAsia="仿宋" w:cs="仿宋"/>
          <w:b/>
          <w:bCs/>
          <w:kern w:val="44"/>
          <w:sz w:val="32"/>
          <w:szCs w:val="44"/>
          <w:highlight w:val="none"/>
          <w:lang w:val="en-US" w:eastAsia="zh-CN" w:bidi="ar-SA"/>
        </w:rPr>
        <w:t>资质完善升级咨询服务委托代理合同</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甲、乙双方经充分协商，在平等、自愿的基础上，并根据《民法典》等法律法规规定，就甲方委托乙方配合申报资质办理等事项，签订本合同。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一、委托代理事项：</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1、乙方接受甲方的委托，代理甲方申办</w:t>
      </w:r>
      <w:r>
        <w:rPr>
          <w:rFonts w:hint="eastAsia" w:ascii="仿宋" w:hAnsi="仿宋" w:eastAsia="仿宋" w:cs="仿宋"/>
          <w:sz w:val="24"/>
          <w:szCs w:val="24"/>
          <w:highlight w:val="none"/>
          <w:lang w:val="en-US" w:eastAsia="zh-CN"/>
        </w:rPr>
        <w:t>资质完善升级咨询服务</w:t>
      </w:r>
      <w:r>
        <w:rPr>
          <w:rFonts w:hint="eastAsia" w:ascii="仿宋" w:hAnsi="仿宋" w:eastAsia="仿宋" w:cs="仿宋"/>
          <w:sz w:val="24"/>
          <w:szCs w:val="24"/>
          <w:highlight w:val="none"/>
        </w:rPr>
        <w:t>项目 ，在配合甲方完善基本资料齐全条件下，按合同约定时限取得上述资质。</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2、乙方代理甲方完成</w:t>
      </w:r>
      <w:r>
        <w:rPr>
          <w:rFonts w:hint="eastAsia" w:ascii="仿宋" w:hAnsi="仿宋" w:eastAsia="仿宋" w:cs="仿宋"/>
          <w:sz w:val="24"/>
          <w:szCs w:val="24"/>
          <w:highlight w:val="none"/>
          <w:lang w:eastAsia="zh-CN"/>
        </w:rPr>
        <w:t>证书申报</w:t>
      </w:r>
      <w:r>
        <w:rPr>
          <w:rFonts w:hint="eastAsia" w:ascii="仿宋" w:hAnsi="仿宋" w:eastAsia="仿宋" w:cs="仿宋"/>
          <w:sz w:val="24"/>
          <w:szCs w:val="24"/>
          <w:highlight w:val="none"/>
        </w:rPr>
        <w:t>直至取得资质证书，所有工作包括但不限于以下内容：a、负责所有</w:t>
      </w:r>
      <w:r>
        <w:rPr>
          <w:rFonts w:hint="eastAsia" w:ascii="仿宋" w:hAnsi="仿宋" w:eastAsia="仿宋" w:cs="仿宋"/>
          <w:sz w:val="24"/>
          <w:szCs w:val="24"/>
          <w:highlight w:val="none"/>
          <w:lang w:eastAsia="zh-CN"/>
        </w:rPr>
        <w:t>申报</w:t>
      </w:r>
      <w:r>
        <w:rPr>
          <w:rFonts w:hint="eastAsia" w:ascii="仿宋" w:hAnsi="仿宋" w:eastAsia="仿宋" w:cs="仿宋"/>
          <w:sz w:val="24"/>
          <w:szCs w:val="24"/>
          <w:highlight w:val="none"/>
        </w:rPr>
        <w:t>材料的制作、查漏补缺、审核，并落实其工作要求；b、完善相关其他申报材料等工作。</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3、乙方确保其具有办理本协议所约定事项的资质、经验，并确保为甲方办理资质证书的真实性和合法性。</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二、甲方的权利和义务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1、甲方应当积极、主动地提供申报的基本材料，以便乙方根据实际情况完善申报材料等工作。</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2、甲方超出本合同提出其他委托事项，可由双方另行协商，协商一致可另行签订委托合同，双方不能达成一致的，乙方有权拒绝履行其他委托事项。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3、甲方应当在乙方申报资质完成后，按时足额向乙方支付相关费用，否则，乙方有权要求甲方承担迟延履行付款义务的责任。</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三、乙方的权利和义务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１、乙方应当依法执业，所有操作流程不得损害甲方利益，不得违反国家法律、法规。</w:t>
      </w:r>
    </w:p>
    <w:p>
      <w:pPr>
        <w:rPr>
          <w:rFonts w:hint="default" w:eastAsia="仿宋"/>
          <w:lang w:val="en-US" w:eastAsia="zh-CN"/>
        </w:rPr>
      </w:pPr>
      <w:r>
        <w:rPr>
          <w:rFonts w:hint="eastAsia" w:ascii="仿宋" w:hAnsi="仿宋" w:eastAsia="仿宋" w:cs="仿宋"/>
          <w:sz w:val="24"/>
          <w:szCs w:val="24"/>
          <w:highlight w:val="none"/>
          <w:lang w:val="en-US" w:eastAsia="zh-CN"/>
        </w:rPr>
        <w:t>2、乙方通过梳理，认为有必要增加相关人才证书的，证书为甲方使用期间，人才自身的所有人身安全风险（包括但不限于：意外伤害、工伤等）均不得由甲方承担。</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、乙方在办理过程中知悉的甲方商业信息负有保密义务，非经甲方事先书面同意，不得擅自向任何第三方透露，否则给甲方造成损失的，甲方有权要求乙方承担赔偿责任。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、乙方在办理完甲方委托的相关事宜后 10 天内，甲方不按照本合同第四条付清相关费用，乙方有权对甲方的相关证件或证书进行相关的处理。</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、乙方需在</w:t>
      </w:r>
      <w:r>
        <w:rPr>
          <w:rFonts w:hint="eastAsia" w:ascii="仿宋" w:hAnsi="仿宋" w:eastAsia="仿宋" w:cs="仿宋"/>
          <w:sz w:val="24"/>
          <w:szCs w:val="24"/>
          <w:highlight w:val="none"/>
          <w:u w:val="none"/>
          <w:lang w:eastAsia="zh-CN"/>
        </w:rPr>
        <w:t>所申办的</w:t>
      </w:r>
      <w:r>
        <w:rPr>
          <w:rFonts w:hint="eastAsia" w:ascii="仿宋" w:hAnsi="仿宋" w:eastAsia="仿宋" w:cs="仿宋"/>
          <w:sz w:val="24"/>
          <w:szCs w:val="24"/>
          <w:highlight w:val="none"/>
        </w:rPr>
        <w:t>资质从交资料起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个月内办理完成代理事宜，最终以甲方取得</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为准。</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、乙方应当于本合同签订之日起3日内提供给甲方资料清单，以便甲方准备，资料清单随后附上，乙方承诺其具有办理所约定事项的资质，根据该材料查漏补缺，完善申报材料。</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四、相关费用 </w:t>
      </w:r>
    </w:p>
    <w:p>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本次咨询代理服务费用采用包干方式，共计：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在合同履行其间，甲方不支付任何费用，双方也不得以其他任何理由要求增减最终费用。</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2、付款方式：甲方取得资质证书并证实后10天内</w:t>
      </w:r>
      <w:r>
        <w:rPr>
          <w:rFonts w:hint="eastAsia" w:ascii="仿宋" w:hAnsi="仿宋" w:eastAsia="仿宋" w:cs="仿宋"/>
          <w:sz w:val="24"/>
          <w:szCs w:val="24"/>
          <w:highlight w:val="none"/>
          <w:lang w:eastAsia="zh-CN"/>
        </w:rPr>
        <w:t>支付咨询服务费用</w:t>
      </w:r>
      <w:r>
        <w:rPr>
          <w:rFonts w:hint="eastAsia" w:ascii="仿宋" w:hAnsi="仿宋" w:eastAsia="仿宋" w:cs="仿宋"/>
          <w:sz w:val="24"/>
          <w:szCs w:val="24"/>
          <w:highlight w:val="none"/>
        </w:rPr>
        <w:t>。</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3、以上咨询服务费用乙方需先提前提供增值税普通发票。</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color w:val="FF0000"/>
          <w:sz w:val="24"/>
          <w:szCs w:val="24"/>
          <w:highlight w:val="none"/>
          <w:lang w:val="en-US" w:eastAsia="zh-CN"/>
        </w:rPr>
        <w:t>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bidi="ar-SA"/>
        </w:rPr>
      </w:pPr>
      <w:r>
        <w:rPr>
          <w:rFonts w:hint="eastAsia" w:ascii="仿宋" w:hAnsi="仿宋" w:eastAsia="仿宋" w:cs="仿宋"/>
          <w:color w:val="FF0000"/>
          <w:sz w:val="24"/>
          <w:szCs w:val="24"/>
          <w:highlight w:val="none"/>
          <w:lang w:val="en-US" w:eastAsia="zh-CN" w:bidi="ar-SA"/>
        </w:rPr>
        <w:t>开户银行：中国建设银行淮安分行营业部</w:t>
      </w:r>
    </w:p>
    <w:p>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账号：32001728636050797351</w:t>
      </w:r>
    </w:p>
    <w:p>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default" w:ascii="仿宋" w:hAnsi="仿宋" w:eastAsia="仿宋" w:cs="仿宋"/>
          <w:b w:val="0"/>
          <w:bCs w:val="0"/>
          <w:color w:val="FF0000"/>
          <w:sz w:val="24"/>
          <w:szCs w:val="24"/>
          <w:highlight w:val="none"/>
          <w:lang w:val="en-US" w:eastAsia="zh-CN" w:bidi="ar-SA"/>
        </w:rPr>
        <w:t>税号：</w:t>
      </w:r>
      <w:r>
        <w:rPr>
          <w:rFonts w:hint="eastAsia" w:ascii="仿宋" w:hAnsi="仿宋" w:eastAsia="仿宋" w:cs="仿宋"/>
          <w:b w:val="0"/>
          <w:bCs w:val="0"/>
          <w:color w:val="FF0000"/>
          <w:sz w:val="24"/>
          <w:szCs w:val="24"/>
          <w:highlight w:val="none"/>
          <w:lang w:val="en-US" w:eastAsia="zh-CN" w:bidi="ar-SA"/>
        </w:rPr>
        <w:t>91</w:t>
      </w:r>
      <w:r>
        <w:rPr>
          <w:rFonts w:hint="default" w:ascii="仿宋" w:hAnsi="仿宋" w:eastAsia="仿宋" w:cs="仿宋"/>
          <w:b w:val="0"/>
          <w:bCs w:val="0"/>
          <w:color w:val="FF0000"/>
          <w:sz w:val="24"/>
          <w:szCs w:val="24"/>
          <w:highlight w:val="none"/>
          <w:lang w:val="en-US" w:eastAsia="zh-CN" w:bidi="ar-SA"/>
        </w:rPr>
        <w:t>32080013943513X</w:t>
      </w:r>
      <w:r>
        <w:rPr>
          <w:rFonts w:hint="eastAsia" w:ascii="仿宋" w:hAnsi="仿宋" w:eastAsia="仿宋" w:cs="仿宋"/>
          <w:b w:val="0"/>
          <w:bCs w:val="0"/>
          <w:color w:val="FF0000"/>
          <w:sz w:val="24"/>
          <w:szCs w:val="24"/>
          <w:highlight w:val="none"/>
          <w:lang w:val="en-US" w:eastAsia="zh-CN" w:bidi="ar-SA"/>
        </w:rPr>
        <w:t>T</w:t>
      </w:r>
    </w:p>
    <w:p>
      <w:pPr>
        <w:keepNext w:val="0"/>
        <w:keepLines w:val="0"/>
        <w:pageBreakBefore w:val="0"/>
        <w:widowControl w:val="0"/>
        <w:numPr>
          <w:ilvl w:val="0"/>
          <w:numId w:val="0"/>
        </w:numPr>
        <w:shd w:val="clear"/>
        <w:kinsoku/>
        <w:wordWrap/>
        <w:overflowPunct/>
        <w:topLinePunct w:val="0"/>
        <w:autoSpaceDE/>
        <w:autoSpaceDN/>
        <w:bidi w:val="0"/>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收款户名：</w:t>
      </w:r>
    </w:p>
    <w:p>
      <w:pPr>
        <w:pStyle w:val="6"/>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w:t>
      </w:r>
    </w:p>
    <w:p>
      <w:pPr>
        <w:ind w:left="960" w:leftChars="400" w:firstLine="0" w:firstLineChars="0"/>
        <w:rPr>
          <w:rFonts w:hint="eastAsia" w:eastAsia="仿宋"/>
          <w:color w:val="FF0000"/>
          <w:highlight w:val="none"/>
          <w:lang w:val="en-US" w:eastAsia="zh-CN"/>
        </w:rPr>
      </w:pPr>
      <w:r>
        <w:rPr>
          <w:rFonts w:hint="eastAsia" w:ascii="仿宋" w:hAnsi="仿宋" w:eastAsia="仿宋" w:cs="仿宋"/>
          <w:b w:val="0"/>
          <w:bCs w:val="0"/>
          <w:color w:val="FF0000"/>
          <w:sz w:val="24"/>
          <w:szCs w:val="24"/>
          <w:highlight w:val="none"/>
          <w:lang w:val="en-US" w:eastAsia="zh-CN" w:bidi="ar-SA"/>
        </w:rPr>
        <w:t>开户行：</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1、合同一经签订，甲、乙双方应认真自觉遵守并履行各自的责任和义务，不得擅自单方面更改或终止合同，如因任一方原因违反本合同约定事项，均应承担违约责任，违约金为合同标的的10%。</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2、如果代理失败，即乙方不能按期为甲方办理完成约定资质等事项，无论政策或其他原因，甲方不支付乙方任何费用。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3、乙方代理事项在征得甲方同意后可以适当延期，但乙方逾期办理资质证书不得超出约定期限一个月。</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4、甲方提供所需申报的基本资料及乙方根据申报条件对材料进行充分完善、准备后，最终未能按期申报资质的，双方均不承担违约责任。</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5、乙方投标即视为对该委托事项具有实现的可能性，若由于乙方代办工作的过错或其他乙方自身过错原因导致合同期内甲方未能通过资质核准，应承担违约责任。</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6、乙方在受甲方的委托过程中，根据甲方材料查漏补缺、完善申报材料后，若是由于政策性原因造成甲方所申报的资质不能核准以及延长核准时间的，或不能领取资质证书的，不属违约范围。</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、合同终止或解除</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1、双方协商一致；</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2、合同约定事项完成或期限届满；</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3、因一方违约，守约方单方行使解除权，解除权期限为一个月；</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4、因国家政策、自然因素等不可抗力致使合同无法继续履行。</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、争议解决</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双方如因本合同项下事项发生纠纷，甲、乙双方应先友好协商解决，如不能协商解决，应向淮安市经济技术开发区人民法院提起诉讼。</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 xml:space="preserve">、其他约定事项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1、本合同一式两份，甲乙双方各执一份，双方未尽事项可另行书面约定。 </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2、本合同自甲乙双方签字盖章之日生效。 </w:t>
      </w:r>
    </w:p>
    <w:p>
      <w:pPr>
        <w:pStyle w:val="2"/>
        <w:rPr>
          <w:rFonts w:hint="eastAsia" w:ascii="仿宋" w:hAnsi="仿宋" w:eastAsia="仿宋" w:cs="仿宋"/>
          <w:sz w:val="24"/>
          <w:szCs w:val="24"/>
          <w:highlight w:val="none"/>
        </w:rPr>
      </w:pPr>
    </w:p>
    <w:p>
      <w:pPr>
        <w:rPr>
          <w:rFonts w:hint="eastAsia"/>
        </w:rPr>
      </w:pP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                      乙方代表（签字）：</w:t>
      </w:r>
    </w:p>
    <w:p>
      <w:pPr>
        <w:pStyle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联系电话：       </w:t>
      </w:r>
    </w:p>
    <w:p>
      <w:pPr>
        <w:pStyle w:val="2"/>
        <w:rPr>
          <w:highlight w:val="none"/>
        </w:rPr>
      </w:pPr>
      <w:r>
        <w:rPr>
          <w:rFonts w:hint="eastAsia" w:ascii="仿宋" w:hAnsi="仿宋" w:eastAsia="仿宋" w:cs="仿宋"/>
          <w:sz w:val="24"/>
          <w:szCs w:val="24"/>
          <w:highlight w:val="none"/>
        </w:rPr>
        <w:t xml:space="preserve">   年   月   日                              年    月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20"/>
                      <w:ind w:firstLine="360"/>
                    </w:pPr>
                    <w:r>
                      <w:fldChar w:fldCharType="begin"/>
                    </w:r>
                    <w:r>
                      <w:instrText xml:space="preserve"> PAGE  \* MERGEFORMAT </w:instrText>
                    </w:r>
                    <w:r>
                      <w:fldChar w:fldCharType="separate"/>
                    </w:r>
                    <w:r>
                      <w:t>25</w:t>
                    </w:r>
                    <w:r>
                      <w:fldChar w:fldCharType="end"/>
                    </w:r>
                  </w:p>
                </w:txbxContent>
              </v:textbox>
            </v:shape>
          </w:pict>
        </mc:Fallback>
      </mc:AlternateContent>
    </w:r>
  </w:p>
  <w:p>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3"/>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6"/>
      <w:isLgl/>
      <w:lvlText w:val="%1.%2."/>
      <w:lvlJc w:val="left"/>
      <w:pPr>
        <w:ind w:left="567" w:hanging="567"/>
      </w:pPr>
      <w:rPr>
        <w:rFonts w:hint="eastAsia" w:ascii="宋体" w:hAnsi="宋体" w:eastAsia="宋体" w:cs="宋体"/>
      </w:rPr>
    </w:lvl>
    <w:lvl w:ilvl="2" w:tentative="0">
      <w:start w:val="1"/>
      <w:numFmt w:val="decimal"/>
      <w:pStyle w:val="7"/>
      <w:isLgl/>
      <w:lvlText w:val="%1.%2.%3."/>
      <w:lvlJc w:val="left"/>
      <w:pPr>
        <w:ind w:left="709" w:hanging="709"/>
      </w:pPr>
      <w:rPr>
        <w:rFonts w:hint="eastAsia" w:ascii="宋体" w:hAnsi="宋体" w:eastAsia="宋体" w:cs="宋体"/>
      </w:rPr>
    </w:lvl>
    <w:lvl w:ilvl="3" w:tentative="0">
      <w:start w:val="1"/>
      <w:numFmt w:val="decimal"/>
      <w:pStyle w:val="8"/>
      <w:isLgl/>
      <w:lvlText w:val="%1.%2.%3.%4."/>
      <w:lvlJc w:val="left"/>
      <w:pPr>
        <w:ind w:left="850" w:hanging="850"/>
      </w:pPr>
      <w:rPr>
        <w:rFonts w:hint="eastAsia" w:ascii="宋体" w:hAnsi="宋体" w:eastAsia="宋体" w:cs="宋体"/>
      </w:rPr>
    </w:lvl>
    <w:lvl w:ilvl="4" w:tentative="0">
      <w:start w:val="1"/>
      <w:numFmt w:val="decimal"/>
      <w:pStyle w:val="9"/>
      <w:isLgl/>
      <w:lvlText w:val="%1.%2.%3.%4.%5."/>
      <w:lvlJc w:val="left"/>
      <w:pPr>
        <w:ind w:left="991" w:hanging="991"/>
      </w:pPr>
      <w:rPr>
        <w:rFonts w:hint="eastAsia" w:ascii="宋体" w:hAnsi="宋体" w:eastAsia="宋体" w:cs="宋体"/>
      </w:rPr>
    </w:lvl>
    <w:lvl w:ilvl="5" w:tentative="0">
      <w:start w:val="1"/>
      <w:numFmt w:val="decimal"/>
      <w:pStyle w:val="10"/>
      <w:isLgl/>
      <w:lvlText w:val="%1.%2.%3.%4.%5.%6."/>
      <w:lvlJc w:val="left"/>
      <w:pPr>
        <w:ind w:left="1134" w:hanging="1134"/>
      </w:pPr>
      <w:rPr>
        <w:rFonts w:hint="eastAsia" w:ascii="宋体" w:hAnsi="宋体" w:eastAsia="宋体" w:cs="宋体"/>
      </w:rPr>
    </w:lvl>
    <w:lvl w:ilvl="6" w:tentative="0">
      <w:start w:val="1"/>
      <w:numFmt w:val="decimal"/>
      <w:pStyle w:val="11"/>
      <w:isLgl/>
      <w:lvlText w:val="%1.%2.%3.%4.%5.%6.%7."/>
      <w:lvlJc w:val="left"/>
      <w:pPr>
        <w:ind w:left="1275" w:hanging="1275"/>
      </w:pPr>
      <w:rPr>
        <w:rFonts w:hint="eastAsia" w:ascii="宋体" w:hAnsi="宋体" w:eastAsia="宋体" w:cs="宋体"/>
      </w:rPr>
    </w:lvl>
    <w:lvl w:ilvl="7" w:tentative="0">
      <w:start w:val="1"/>
      <w:numFmt w:val="decimal"/>
      <w:pStyle w:val="12"/>
      <w:isLgl/>
      <w:lvlText w:val="%1.%2.%3.%4.%5.%6.%7.%8."/>
      <w:lvlJc w:val="left"/>
      <w:pPr>
        <w:ind w:left="1418" w:hanging="1418"/>
      </w:pPr>
      <w:rPr>
        <w:rFonts w:hint="eastAsia" w:ascii="宋体" w:hAnsi="宋体" w:eastAsia="宋体" w:cs="宋体"/>
      </w:rPr>
    </w:lvl>
    <w:lvl w:ilvl="8" w:tentative="0">
      <w:start w:val="1"/>
      <w:numFmt w:val="decimal"/>
      <w:pStyle w:val="13"/>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E63B87"/>
    <w:rsid w:val="03705922"/>
    <w:rsid w:val="069359F8"/>
    <w:rsid w:val="06E65ABA"/>
    <w:rsid w:val="082F30B8"/>
    <w:rsid w:val="0BC2638F"/>
    <w:rsid w:val="0BDC6B78"/>
    <w:rsid w:val="0CC457FD"/>
    <w:rsid w:val="0D78696A"/>
    <w:rsid w:val="0DBF30C4"/>
    <w:rsid w:val="0E697D1E"/>
    <w:rsid w:val="100159F1"/>
    <w:rsid w:val="104E486C"/>
    <w:rsid w:val="138B678C"/>
    <w:rsid w:val="15B405D8"/>
    <w:rsid w:val="193251CA"/>
    <w:rsid w:val="1B811C42"/>
    <w:rsid w:val="1F741D8C"/>
    <w:rsid w:val="1FC0011B"/>
    <w:rsid w:val="251A2FF7"/>
    <w:rsid w:val="25DE44B5"/>
    <w:rsid w:val="264801BD"/>
    <w:rsid w:val="2B9E5DD1"/>
    <w:rsid w:val="2E1B2848"/>
    <w:rsid w:val="2EE60C25"/>
    <w:rsid w:val="2FBF4B7B"/>
    <w:rsid w:val="300D6BCC"/>
    <w:rsid w:val="3716115D"/>
    <w:rsid w:val="38945D44"/>
    <w:rsid w:val="39297DD7"/>
    <w:rsid w:val="39963E4D"/>
    <w:rsid w:val="46AE2EAA"/>
    <w:rsid w:val="48832749"/>
    <w:rsid w:val="4A0E06F8"/>
    <w:rsid w:val="4BB038DA"/>
    <w:rsid w:val="50417986"/>
    <w:rsid w:val="54D15000"/>
    <w:rsid w:val="57A86680"/>
    <w:rsid w:val="57DB3B40"/>
    <w:rsid w:val="59BE6F5A"/>
    <w:rsid w:val="5BBF6D32"/>
    <w:rsid w:val="5CA61E20"/>
    <w:rsid w:val="614F4B26"/>
    <w:rsid w:val="61852A60"/>
    <w:rsid w:val="64A92B09"/>
    <w:rsid w:val="658B2972"/>
    <w:rsid w:val="68720F6A"/>
    <w:rsid w:val="69FD1FFD"/>
    <w:rsid w:val="6BB31049"/>
    <w:rsid w:val="6CF430F2"/>
    <w:rsid w:val="6F575DD1"/>
    <w:rsid w:val="70155795"/>
    <w:rsid w:val="71E07B02"/>
    <w:rsid w:val="756A1283"/>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3">
    <w:name w:val="heading 1"/>
    <w:basedOn w:val="4"/>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customStyle="1" w:styleId="2">
    <w:name w:val="段"/>
    <w:basedOn w:val="1"/>
    <w:next w:val="1"/>
    <w:autoRedefine/>
    <w:qFormat/>
    <w:uiPriority w:val="0"/>
    <w:pPr>
      <w:ind w:firstLine="425"/>
    </w:pPr>
    <w:rPr>
      <w:rFonts w:ascii="宋体" w:eastAsia="宋体"/>
      <w:sz w:val="21"/>
    </w:rPr>
  </w:style>
  <w:style w:type="paragraph" w:styleId="4">
    <w:name w:val="Title"/>
    <w:basedOn w:val="5"/>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toc 2"/>
    <w:basedOn w:val="1"/>
    <w:next w:val="1"/>
    <w:autoRedefine/>
    <w:qFormat/>
    <w:uiPriority w:val="1"/>
    <w:pPr>
      <w:ind w:left="596"/>
    </w:pPr>
    <w:rPr>
      <w:rFonts w:ascii="宋体" w:hAnsi="宋体" w:eastAsia="宋体"/>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unhideWhenUsed/>
    <w:qFormat/>
    <w:uiPriority w:val="99"/>
    <w:pPr>
      <w:tabs>
        <w:tab w:val="center" w:pos="4153"/>
        <w:tab w:val="right" w:pos="8306"/>
      </w:tabs>
      <w:snapToGrid w:val="0"/>
      <w:jc w:val="left"/>
    </w:pPr>
    <w:rPr>
      <w:sz w:val="18"/>
      <w:szCs w:val="18"/>
    </w:rPr>
  </w:style>
  <w:style w:type="paragraph" w:styleId="21">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Normal (Web)"/>
    <w:basedOn w:val="1"/>
    <w:autoRedefine/>
    <w:qFormat/>
    <w:uiPriority w:val="0"/>
    <w:rPr>
      <w:sz w:val="24"/>
    </w:rPr>
  </w:style>
  <w:style w:type="character" w:styleId="25">
    <w:name w:val="Hyperlink"/>
    <w:basedOn w:val="24"/>
    <w:autoRedefine/>
    <w:qFormat/>
    <w:uiPriority w:val="0"/>
    <w:rPr>
      <w:color w:val="0000FF"/>
      <w:u w:val="single"/>
    </w:rPr>
  </w:style>
  <w:style w:type="paragraph" w:customStyle="1" w:styleId="26">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7">
    <w:name w:val="font11"/>
    <w:basedOn w:val="24"/>
    <w:autoRedefine/>
    <w:qFormat/>
    <w:uiPriority w:val="0"/>
    <w:rPr>
      <w:rFonts w:hint="eastAsia" w:ascii="宋体" w:hAnsi="宋体" w:eastAsia="宋体" w:cs="宋体"/>
      <w:color w:val="000000"/>
      <w:sz w:val="21"/>
      <w:szCs w:val="21"/>
      <w:u w:val="none"/>
    </w:rPr>
  </w:style>
  <w:style w:type="character" w:customStyle="1" w:styleId="28">
    <w:name w:val="font21"/>
    <w:basedOn w:val="24"/>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4900</Words>
  <Characters>5219</Characters>
  <Lines>0</Lines>
  <Paragraphs>0</Paragraphs>
  <TotalTime>285</TotalTime>
  <ScaleCrop>false</ScaleCrop>
  <LinksUpToDate>false</LinksUpToDate>
  <CharactersWithSpaces>5965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2024-03-22T02:29:00Z</cp:lastPrinted>
  <dcterms:modified xsi:type="dcterms:W3CDTF">2024-03-22T07:16:34Z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F4B05ADBB53744C3BCFBF9ED128589F2_13</vt:lpwstr>
  </property>
</Properties>
</file>