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3C825B">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cs="宋体"/>
          <w:b w:val="0"/>
          <w:bCs w:val="0"/>
          <w:i w:val="0"/>
          <w:iCs w:val="0"/>
          <w:caps w:val="0"/>
          <w:color w:val="000000"/>
          <w:spacing w:val="0"/>
          <w:sz w:val="24"/>
          <w:szCs w:val="24"/>
          <w:shd w:val="clear" w:color="auto" w:fill="FFFFFF"/>
          <w:lang w:val="en-US" w:eastAsia="zh-CN"/>
        </w:rPr>
      </w:pPr>
    </w:p>
    <w:p w14:paraId="5C4E1CB2">
      <w:pPr>
        <w:rPr>
          <w:rFonts w:hint="eastAsia"/>
          <w:lang w:val="en-US" w:eastAsia="zh-CN"/>
        </w:rPr>
      </w:pPr>
    </w:p>
    <w:p w14:paraId="220F6500">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14:paraId="35A6910B">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14:paraId="159835D7">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r>
        <w:rPr>
          <w:rFonts w:hint="eastAsia" w:ascii="方正小标宋_GBK" w:hAnsi="方正小标宋_GBK" w:eastAsia="方正小标宋_GBK" w:cs="方正小标宋_GBK"/>
          <w:b/>
          <w:i w:val="0"/>
          <w:iCs w:val="0"/>
          <w:color w:val="000000"/>
          <w:kern w:val="0"/>
          <w:sz w:val="48"/>
          <w:szCs w:val="48"/>
          <w:u w:val="none"/>
          <w:lang w:val="en-US" w:eastAsia="zh-CN" w:bidi="ar"/>
        </w:rPr>
        <w:t>劳务施工询价文件</w:t>
      </w:r>
    </w:p>
    <w:p w14:paraId="77719D8F">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14:paraId="61E60449">
      <w:pPr>
        <w:pStyle w:val="5"/>
        <w:numPr>
          <w:ilvl w:val="1"/>
          <w:numId w:val="0"/>
        </w:numPr>
        <w:bidi w:val="0"/>
        <w:jc w:val="both"/>
        <w:rPr>
          <w:rFonts w:hint="eastAsia" w:ascii="方正小标宋_GBK" w:hAnsi="方正小标宋_GBK" w:eastAsia="方正小标宋_GBK" w:cs="方正小标宋_GBK"/>
          <w:i w:val="0"/>
          <w:iCs w:val="0"/>
          <w:color w:val="000000"/>
          <w:kern w:val="0"/>
          <w:sz w:val="32"/>
          <w:szCs w:val="32"/>
          <w:u w:val="none"/>
          <w:lang w:val="en-US" w:eastAsia="zh-CN" w:bidi="ar"/>
        </w:rPr>
      </w:pPr>
    </w:p>
    <w:p w14:paraId="12BBF61D">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3BCF6AC1">
      <w:pP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736EC391">
      <w:pPr>
        <w:pStyle w:val="22"/>
        <w:rPr>
          <w:rFonts w:hint="eastAsia"/>
          <w:lang w:val="en-US" w:eastAsia="zh-CN"/>
        </w:rPr>
      </w:pPr>
    </w:p>
    <w:p w14:paraId="6C3F113A">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5F49A1B8">
      <w:pPr>
        <w:pStyle w:val="5"/>
        <w:numPr>
          <w:ilvl w:val="1"/>
          <w:numId w:val="0"/>
        </w:numPr>
        <w:bidi w:val="0"/>
        <w:ind w:left="0" w:leftChars="0" w:firstLine="0" w:firstLineChars="0"/>
        <w:jc w:val="left"/>
        <w:rPr>
          <w:rFonts w:hint="default"/>
          <w:lang w:val="en-US" w:eastAsia="zh-CN"/>
        </w:rPr>
      </w:pPr>
      <w:r>
        <w:rPr>
          <w:rFonts w:hint="eastAsia"/>
          <w:lang w:eastAsia="zh-CN"/>
        </w:rPr>
        <w:t>供</w:t>
      </w:r>
      <w:r>
        <w:rPr>
          <w:rFonts w:hint="eastAsia"/>
          <w:lang w:val="en-US" w:eastAsia="zh-CN"/>
        </w:rPr>
        <w:t xml:space="preserve">  </w:t>
      </w:r>
      <w:r>
        <w:rPr>
          <w:rFonts w:hint="eastAsia"/>
          <w:lang w:eastAsia="zh-CN"/>
        </w:rPr>
        <w:t>应</w:t>
      </w:r>
      <w:r>
        <w:rPr>
          <w:rFonts w:hint="eastAsia"/>
          <w:lang w:val="en-US" w:eastAsia="zh-CN"/>
        </w:rPr>
        <w:t xml:space="preserve">  </w:t>
      </w:r>
      <w:r>
        <w:rPr>
          <w:rFonts w:hint="eastAsia"/>
          <w:lang w:eastAsia="zh-CN"/>
        </w:rPr>
        <w:t>商：</w:t>
      </w:r>
      <w:r>
        <w:rPr>
          <w:rFonts w:hint="eastAsia"/>
          <w:u w:val="single"/>
          <w:lang w:val="en-US" w:eastAsia="zh-CN"/>
        </w:rPr>
        <w:t xml:space="preserve">                               </w:t>
      </w:r>
      <w:r>
        <w:rPr>
          <w:rFonts w:hint="eastAsia"/>
          <w:lang w:val="en-US" w:eastAsia="zh-CN"/>
        </w:rPr>
        <w:t xml:space="preserve"> </w:t>
      </w:r>
    </w:p>
    <w:p w14:paraId="557F2250">
      <w:pPr>
        <w:pStyle w:val="5"/>
        <w:numPr>
          <w:ilvl w:val="1"/>
          <w:numId w:val="0"/>
        </w:numPr>
        <w:bidi w:val="0"/>
        <w:ind w:left="0" w:leftChars="0" w:firstLine="0" w:firstLineChars="0"/>
        <w:jc w:val="left"/>
        <w:rPr>
          <w:rFonts w:hint="eastAsia"/>
          <w:lang w:val="en-US" w:eastAsia="zh-CN"/>
        </w:rPr>
        <w:sectPr>
          <w:pgSz w:w="11906" w:h="16838"/>
          <w:pgMar w:top="1440" w:right="1800" w:bottom="1440" w:left="1800" w:header="851" w:footer="992" w:gutter="0"/>
          <w:cols w:space="425" w:num="1"/>
          <w:docGrid w:type="lines" w:linePitch="312" w:charSpace="0"/>
        </w:sectPr>
      </w:pPr>
      <w:r>
        <w:rPr>
          <w:rFonts w:hint="eastAsia"/>
          <w:lang w:eastAsia="zh-CN"/>
        </w:rPr>
        <w:t>日</w:t>
      </w:r>
      <w:r>
        <w:rPr>
          <w:rFonts w:hint="eastAsia"/>
          <w:lang w:val="en-US" w:eastAsia="zh-CN"/>
        </w:rPr>
        <w:t xml:space="preserve">      </w:t>
      </w:r>
      <w:r>
        <w:rPr>
          <w:rFonts w:hint="eastAsia"/>
          <w:lang w:eastAsia="zh-CN"/>
        </w:rPr>
        <w:t>期：</w:t>
      </w:r>
      <w:r>
        <w:rPr>
          <w:rFonts w:hint="eastAsia"/>
          <w:u w:val="single"/>
          <w:lang w:val="en-US" w:eastAsia="zh-CN"/>
        </w:rPr>
        <w:t xml:space="preserve">                               </w:t>
      </w:r>
      <w:r>
        <w:rPr>
          <w:rFonts w:hint="eastAsia"/>
          <w:lang w:val="en-US" w:eastAsia="zh-CN"/>
        </w:rPr>
        <w:t xml:space="preserve"> </w:t>
      </w:r>
    </w:p>
    <w:p w14:paraId="5F9277EF">
      <w:pPr>
        <w:pStyle w:val="5"/>
        <w:numPr>
          <w:ilvl w:val="0"/>
          <w:numId w:val="2"/>
        </w:numPr>
        <w:bidi w:val="0"/>
        <w:ind w:left="0" w:leftChars="0" w:firstLine="420" w:firstLineChars="0"/>
        <w:jc w:val="center"/>
      </w:pPr>
      <w:r>
        <w:rPr>
          <w:rFonts w:hint="eastAsia"/>
        </w:rPr>
        <w:t>报 价 函</w:t>
      </w:r>
    </w:p>
    <w:p w14:paraId="1D6D7900">
      <w:pPr>
        <w:spacing w:line="360" w:lineRule="auto"/>
        <w:ind w:left="0" w:leftChars="0" w:firstLine="0" w:firstLineChars="0"/>
        <w:rPr>
          <w:rFonts w:hint="eastAsia" w:ascii="仿宋" w:hAnsi="仿宋" w:eastAsia="仿宋" w:cs="仿宋"/>
          <w:b/>
          <w:bCs/>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江苏省淮安市保安服务有限公司</w:t>
      </w:r>
      <w:r>
        <w:rPr>
          <w:rFonts w:hint="eastAsia" w:ascii="仿宋" w:hAnsi="仿宋" w:eastAsia="仿宋" w:cs="仿宋"/>
          <w:b/>
          <w:bCs/>
          <w:sz w:val="28"/>
          <w:szCs w:val="28"/>
        </w:rPr>
        <w:t xml:space="preserve">   </w:t>
      </w:r>
    </w:p>
    <w:p w14:paraId="5AC2FA5C">
      <w:pPr>
        <w:spacing w:line="360" w:lineRule="auto"/>
        <w:ind w:firstLine="480"/>
        <w:rPr>
          <w:rFonts w:hint="eastAsia" w:ascii="仿宋" w:hAnsi="仿宋" w:eastAsia="仿宋" w:cs="仿宋"/>
          <w:sz w:val="28"/>
          <w:szCs w:val="28"/>
        </w:rPr>
      </w:pPr>
    </w:p>
    <w:p w14:paraId="7BFF260D">
      <w:pPr>
        <w:spacing w:line="360" w:lineRule="auto"/>
        <w:ind w:firstLine="480"/>
        <w:rPr>
          <w:rFonts w:hint="eastAsia" w:ascii="仿宋" w:hAnsi="仿宋" w:eastAsia="仿宋" w:cs="仿宋"/>
          <w:sz w:val="28"/>
          <w:szCs w:val="28"/>
          <w:highlight w:val="none"/>
          <w:u w:val="single"/>
        </w:rPr>
      </w:pPr>
      <w:r>
        <w:rPr>
          <w:rFonts w:hint="eastAsia" w:ascii="仿宋" w:hAnsi="仿宋" w:eastAsia="仿宋" w:cs="仿宋"/>
          <w:sz w:val="28"/>
          <w:szCs w:val="28"/>
        </w:rPr>
        <w:t>关于</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highlight w:val="none"/>
          <w:u w:val="single"/>
          <w:lang w:val="en-US" w:eastAsia="zh-CN"/>
        </w:rPr>
        <w:t xml:space="preserve">   （项目名称）</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文件（包括补充文件，如果有的话），我们经详细审阅和研究，现决定参加询价。</w:t>
      </w:r>
    </w:p>
    <w:p w14:paraId="50B17D6C">
      <w:pPr>
        <w:spacing w:line="360" w:lineRule="auto"/>
        <w:ind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1. 我单位经研究上述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文件规定的各项要求和其他文件后，我方愿以人民币(大写)</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)的报价</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其中不含税</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元，增值税税率：</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按上述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文件、合同条件、完成上述项目。</w:t>
      </w:r>
    </w:p>
    <w:p w14:paraId="31A8CCB7">
      <w:pPr>
        <w:spacing w:line="360" w:lineRule="auto"/>
        <w:ind w:firstLine="480"/>
        <w:rPr>
          <w:rFonts w:hint="eastAsia" w:ascii="仿宋" w:hAnsi="仿宋" w:eastAsia="仿宋" w:cs="仿宋"/>
          <w:sz w:val="28"/>
          <w:szCs w:val="28"/>
        </w:rPr>
      </w:pPr>
      <w:r>
        <w:rPr>
          <w:rFonts w:hint="eastAsia" w:ascii="仿宋" w:hAnsi="仿宋" w:eastAsia="仿宋" w:cs="仿宋"/>
          <w:sz w:val="28"/>
          <w:szCs w:val="28"/>
          <w:highlight w:val="none"/>
        </w:rPr>
        <w:t>注：</w:t>
      </w:r>
      <w:r>
        <w:rPr>
          <w:rFonts w:hint="eastAsia" w:ascii="仿宋" w:hAnsi="仿宋" w:eastAsia="仿宋" w:cs="仿宋"/>
          <w:color w:val="FF0000"/>
          <w:sz w:val="28"/>
          <w:szCs w:val="28"/>
          <w:highlight w:val="none"/>
          <w:lang w:val="en-US" w:eastAsia="zh-CN"/>
        </w:rPr>
        <w:t>不含税价=含税价/（1+增值税税率），</w:t>
      </w:r>
      <w:r>
        <w:rPr>
          <w:rFonts w:hint="eastAsia" w:ascii="仿宋" w:hAnsi="仿宋" w:eastAsia="仿宋" w:cs="仿宋"/>
          <w:sz w:val="28"/>
          <w:szCs w:val="28"/>
          <w:highlight w:val="none"/>
        </w:rPr>
        <w:t>报价中包含</w:t>
      </w:r>
      <w:r>
        <w:rPr>
          <w:rFonts w:hint="eastAsia" w:ascii="仿宋" w:hAnsi="仿宋" w:eastAsia="仿宋" w:cs="仿宋"/>
          <w:sz w:val="28"/>
          <w:szCs w:val="28"/>
          <w:highlight w:val="none"/>
          <w:lang w:val="en-US" w:eastAsia="zh-CN"/>
        </w:rPr>
        <w:t>报价清单设备、</w:t>
      </w:r>
      <w:r>
        <w:rPr>
          <w:rFonts w:hint="eastAsia" w:ascii="仿宋" w:hAnsi="仿宋" w:eastAsia="仿宋" w:cs="仿宋"/>
          <w:sz w:val="28"/>
          <w:szCs w:val="28"/>
          <w:highlight w:val="none"/>
        </w:rPr>
        <w:t>相关服务的价格及相</w:t>
      </w:r>
      <w:r>
        <w:rPr>
          <w:rFonts w:hint="eastAsia" w:ascii="仿宋" w:hAnsi="仿宋" w:eastAsia="仿宋" w:cs="仿宋"/>
          <w:sz w:val="28"/>
          <w:szCs w:val="28"/>
        </w:rPr>
        <w:t xml:space="preserve">关税费、出库费、运输到指定地点的装运费用等其他有关的所有费用。 </w:t>
      </w:r>
    </w:p>
    <w:p w14:paraId="02FE6D93">
      <w:pPr>
        <w:spacing w:line="360" w:lineRule="auto"/>
        <w:ind w:firstLine="480"/>
        <w:rPr>
          <w:szCs w:val="24"/>
        </w:rPr>
      </w:pPr>
    </w:p>
    <w:p w14:paraId="2FD20D64">
      <w:pPr>
        <w:spacing w:line="360" w:lineRule="auto"/>
        <w:ind w:firstLine="480"/>
        <w:rPr>
          <w:szCs w:val="24"/>
        </w:rPr>
      </w:pPr>
    </w:p>
    <w:p w14:paraId="374E86BB">
      <w:pPr>
        <w:spacing w:line="360" w:lineRule="auto"/>
        <w:ind w:firstLine="480"/>
        <w:rPr>
          <w:rFonts w:hint="eastAsia" w:ascii="仿宋" w:hAnsi="仿宋" w:eastAsia="仿宋" w:cs="仿宋"/>
          <w:sz w:val="28"/>
          <w:szCs w:val="28"/>
        </w:rPr>
      </w:pPr>
    </w:p>
    <w:p w14:paraId="73AA20D7">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lang w:eastAsia="zh-CN"/>
        </w:rPr>
        <w:t>供应商</w:t>
      </w:r>
      <w:r>
        <w:rPr>
          <w:rFonts w:hint="eastAsia" w:ascii="仿宋" w:hAnsi="仿宋" w:eastAsia="仿宋" w:cs="仿宋"/>
          <w:sz w:val="28"/>
          <w:szCs w:val="28"/>
        </w:rPr>
        <w:t>名称：（盖公章）：</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14:paraId="675AB0AC">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法定代表人或委托代理人（签字/盖章）：</w:t>
      </w:r>
    </w:p>
    <w:p w14:paraId="3B7ACC7C">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 xml:space="preserve">     </w:t>
      </w:r>
    </w:p>
    <w:p w14:paraId="1A3E71D3">
      <w:pPr>
        <w:snapToGrid w:val="0"/>
        <w:spacing w:line="360" w:lineRule="auto"/>
        <w:ind w:left="0" w:leftChars="0" w:firstLine="2940" w:firstLineChars="1050"/>
        <w:rPr>
          <w:rFonts w:hint="eastAsia" w:ascii="仿宋" w:hAnsi="仿宋" w:eastAsia="仿宋" w:cs="仿宋"/>
          <w:sz w:val="28"/>
          <w:szCs w:val="28"/>
        </w:rPr>
      </w:pPr>
      <w:r>
        <w:rPr>
          <w:rFonts w:hint="eastAsia" w:ascii="仿宋" w:hAnsi="仿宋" w:eastAsia="仿宋" w:cs="仿宋"/>
          <w:sz w:val="28"/>
          <w:szCs w:val="28"/>
        </w:rPr>
        <w:t xml:space="preserve">          日期：   年   月   日</w:t>
      </w:r>
    </w:p>
    <w:p w14:paraId="48D90E6D">
      <w:pPr>
        <w:pStyle w:val="5"/>
        <w:numPr>
          <w:ilvl w:val="1"/>
          <w:numId w:val="0"/>
        </w:numPr>
        <w:bidi w:val="0"/>
        <w:ind w:left="0" w:leftChars="0" w:firstLine="0" w:firstLineChars="0"/>
        <w:jc w:val="left"/>
        <w:rPr>
          <w:rFonts w:hint="eastAsia"/>
          <w:lang w:val="zh-CN" w:eastAsia="zh-CN"/>
        </w:rPr>
      </w:pPr>
      <w:r>
        <w:rPr>
          <w:rFonts w:hint="eastAsia"/>
          <w:lang w:val="zh-CN" w:eastAsia="zh-CN"/>
        </w:rPr>
        <w:t>二、</w:t>
      </w:r>
      <w:r>
        <w:rPr>
          <w:rFonts w:hint="eastAsia"/>
          <w:lang w:val="en-US" w:eastAsia="zh-CN"/>
        </w:rPr>
        <w:t>供应商</w:t>
      </w:r>
      <w:r>
        <w:rPr>
          <w:rFonts w:hint="eastAsia"/>
          <w:lang w:val="zh-CN" w:eastAsia="zh-CN"/>
        </w:rPr>
        <w:t>需提供的资料</w:t>
      </w:r>
    </w:p>
    <w:p w14:paraId="298A6310">
      <w:pPr>
        <w:pStyle w:val="5"/>
        <w:pageBreakBefore w:val="0"/>
        <w:widowControl w:val="0"/>
        <w:numPr>
          <w:ilvl w:val="0"/>
          <w:numId w:val="0"/>
        </w:numPr>
        <w:kinsoku/>
        <w:wordWrap/>
        <w:overflowPunct/>
        <w:topLinePunct w:val="0"/>
        <w:bidi w:val="0"/>
        <w:snapToGrid/>
        <w:spacing w:line="360" w:lineRule="auto"/>
        <w:ind w:left="420" w:leftChars="0"/>
        <w:jc w:val="center"/>
        <w:textAlignment w:val="auto"/>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2.1</w:t>
      </w:r>
      <w:r>
        <w:rPr>
          <w:rFonts w:hint="eastAsia" w:ascii="仿宋" w:hAnsi="仿宋" w:eastAsia="仿宋" w:cs="仿宋"/>
          <w:b/>
          <w:bCs/>
          <w:kern w:val="2"/>
          <w:sz w:val="28"/>
          <w:szCs w:val="28"/>
          <w:lang w:val="zh-CN" w:eastAsia="zh-CN" w:bidi="ar-SA"/>
        </w:rPr>
        <w:t>、法定代表人资格证明</w:t>
      </w:r>
    </w:p>
    <w:p w14:paraId="3C132703">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供应商名称：</w:t>
      </w:r>
    </w:p>
    <w:p w14:paraId="2CA7F86B">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供应商地址：</w:t>
      </w:r>
    </w:p>
    <w:p w14:paraId="3D85CDC3">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姓名：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年龄：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 </w:t>
      </w:r>
    </w:p>
    <w:p w14:paraId="0A61C064">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bCs/>
          <w:sz w:val="28"/>
          <w:szCs w:val="28"/>
        </w:rPr>
      </w:pPr>
      <w:r>
        <w:rPr>
          <w:rFonts w:hint="eastAsia" w:ascii="仿宋" w:hAnsi="仿宋" w:eastAsia="仿宋" w:cs="仿宋"/>
          <w:sz w:val="28"/>
          <w:szCs w:val="28"/>
          <w:lang w:val="zh-CN"/>
        </w:rPr>
        <w:t xml:space="preserve">性别： </w:t>
      </w:r>
      <w:r>
        <w:rPr>
          <w:rFonts w:hint="eastAsia" w:ascii="仿宋" w:hAnsi="仿宋" w:eastAsia="仿宋" w:cs="仿宋"/>
          <w:sz w:val="28"/>
          <w:szCs w:val="28"/>
        </w:rPr>
        <w:t xml:space="preserve">             </w:t>
      </w:r>
      <w:r>
        <w:rPr>
          <w:rFonts w:hint="eastAsia" w:ascii="仿宋" w:hAnsi="仿宋" w:eastAsia="仿宋" w:cs="仿宋"/>
          <w:sz w:val="28"/>
          <w:szCs w:val="28"/>
          <w:lang w:val="zh-CN"/>
        </w:rPr>
        <w:t>职务：</w:t>
      </w:r>
      <w:r>
        <w:rPr>
          <w:rFonts w:hint="eastAsia" w:ascii="仿宋" w:hAnsi="仿宋" w:eastAsia="仿宋" w:cs="仿宋"/>
          <w:sz w:val="28"/>
          <w:szCs w:val="28"/>
        </w:rPr>
        <w:t xml:space="preserve"> </w:t>
      </w:r>
    </w:p>
    <w:p w14:paraId="1D5C4339">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sz w:val="28"/>
          <w:szCs w:val="28"/>
        </w:rPr>
      </w:pPr>
      <w:r>
        <w:rPr>
          <w:rFonts w:hint="eastAsia" w:ascii="仿宋" w:hAnsi="仿宋" w:eastAsia="仿宋" w:cs="仿宋"/>
          <w:sz w:val="28"/>
          <w:szCs w:val="28"/>
          <w:lang w:val="zh-CN"/>
        </w:rPr>
        <w:t xml:space="preserve">系 </w:t>
      </w:r>
      <w:r>
        <w:rPr>
          <w:rFonts w:hint="eastAsia" w:ascii="仿宋" w:hAnsi="仿宋" w:eastAsia="仿宋" w:cs="仿宋"/>
          <w:sz w:val="28"/>
          <w:szCs w:val="28"/>
          <w:u w:val="single"/>
          <w:lang w:val="zh-CN"/>
        </w:rPr>
        <w:t xml:space="preserve">                （供应商名称）</w:t>
      </w:r>
      <w:r>
        <w:rPr>
          <w:rFonts w:hint="eastAsia" w:ascii="仿宋" w:hAnsi="仿宋" w:eastAsia="仿宋" w:cs="仿宋"/>
          <w:sz w:val="28"/>
          <w:szCs w:val="28"/>
          <w:lang w:val="zh-CN"/>
        </w:rPr>
        <w:t>的法</w:t>
      </w:r>
      <w:r>
        <w:rPr>
          <w:rFonts w:hint="eastAsia" w:ascii="仿宋" w:hAnsi="仿宋" w:eastAsia="仿宋" w:cs="仿宋"/>
          <w:sz w:val="28"/>
          <w:szCs w:val="28"/>
        </w:rPr>
        <w:t>定代表人。</w:t>
      </w:r>
    </w:p>
    <w:p w14:paraId="54ABEBE1">
      <w:pPr>
        <w:pageBreakBefore w:val="0"/>
        <w:widowControl w:val="0"/>
        <w:kinsoku/>
        <w:wordWrap/>
        <w:overflowPunct/>
        <w:topLinePunct w:val="0"/>
        <w:bidi w:val="0"/>
        <w:snapToGrid/>
        <w:spacing w:line="360" w:lineRule="auto"/>
        <w:ind w:firstLine="480"/>
        <w:textAlignment w:val="auto"/>
        <w:rPr>
          <w:rFonts w:hint="eastAsia" w:ascii="仿宋" w:hAnsi="仿宋" w:eastAsia="仿宋" w:cs="仿宋"/>
          <w:sz w:val="28"/>
          <w:szCs w:val="28"/>
          <w:lang w:val="zh-CN"/>
        </w:rPr>
      </w:pPr>
    </w:p>
    <w:p w14:paraId="7EF36024">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特此证明。</w:t>
      </w:r>
    </w:p>
    <w:p w14:paraId="51635A20">
      <w:pPr>
        <w:pageBreakBefore w:val="0"/>
        <w:widowControl w:val="0"/>
        <w:kinsoku/>
        <w:wordWrap/>
        <w:overflowPunct/>
        <w:topLinePunct w:val="0"/>
        <w:autoSpaceDE w:val="0"/>
        <w:autoSpaceDN w:val="0"/>
        <w:bidi w:val="0"/>
        <w:adjustRightInd w:val="0"/>
        <w:snapToGrid/>
        <w:spacing w:line="360" w:lineRule="auto"/>
        <w:ind w:firstLine="5040" w:firstLineChars="180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w:t>
      </w:r>
      <w:r>
        <w:rPr>
          <w:rFonts w:hint="eastAsia" w:ascii="仿宋" w:hAnsi="仿宋" w:eastAsia="仿宋" w:cs="仿宋"/>
          <w:sz w:val="28"/>
          <w:szCs w:val="28"/>
        </w:rPr>
        <w:t>名称</w:t>
      </w:r>
      <w:r>
        <w:rPr>
          <w:rFonts w:hint="eastAsia" w:ascii="仿宋" w:hAnsi="仿宋" w:eastAsia="仿宋" w:cs="仿宋"/>
          <w:sz w:val="28"/>
          <w:szCs w:val="28"/>
          <w:lang w:val="zh-CN"/>
        </w:rPr>
        <w:t>： (盖公章)</w:t>
      </w:r>
    </w:p>
    <w:p w14:paraId="3165955A">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                                日期：</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 </w:t>
      </w:r>
      <w:r>
        <w:rPr>
          <w:rFonts w:hint="eastAsia" w:ascii="仿宋" w:hAnsi="仿宋" w:eastAsia="仿宋" w:cs="仿宋"/>
          <w:sz w:val="28"/>
          <w:szCs w:val="28"/>
        </w:rPr>
        <w:t xml:space="preserve">  </w:t>
      </w:r>
      <w:r>
        <w:rPr>
          <w:rFonts w:hint="eastAsia" w:ascii="仿宋" w:hAnsi="仿宋" w:eastAsia="仿宋" w:cs="仿宋"/>
          <w:sz w:val="28"/>
          <w:szCs w:val="28"/>
          <w:lang w:val="zh-CN"/>
        </w:rPr>
        <w:t>月</w:t>
      </w:r>
      <w:r>
        <w:rPr>
          <w:rFonts w:hint="eastAsia" w:ascii="仿宋" w:hAnsi="仿宋" w:eastAsia="仿宋" w:cs="仿宋"/>
          <w:sz w:val="28"/>
          <w:szCs w:val="28"/>
        </w:rPr>
        <w:t xml:space="preserve">   </w:t>
      </w:r>
      <w:r>
        <w:rPr>
          <w:rFonts w:hint="eastAsia" w:ascii="仿宋" w:hAnsi="仿宋" w:eastAsia="仿宋" w:cs="仿宋"/>
          <w:sz w:val="28"/>
          <w:szCs w:val="28"/>
          <w:lang w:val="zh-CN"/>
        </w:rPr>
        <w:t>日</w:t>
      </w:r>
    </w:p>
    <w:p w14:paraId="6389410E">
      <w:pPr>
        <w:ind w:firstLine="482"/>
        <w:rPr>
          <w:rFonts w:hint="eastAsia" w:ascii="仿宋" w:hAnsi="仿宋" w:eastAsia="仿宋" w:cs="仿宋"/>
          <w:b/>
          <w:bCs/>
          <w:sz w:val="28"/>
          <w:szCs w:val="28"/>
          <w:lang w:val="zh-CN"/>
        </w:rPr>
      </w:pPr>
    </w:p>
    <w:p w14:paraId="72817150">
      <w:pPr>
        <w:ind w:firstLine="482"/>
        <w:rPr>
          <w:rFonts w:hint="eastAsia" w:ascii="仿宋" w:hAnsi="仿宋" w:eastAsia="仿宋" w:cs="仿宋"/>
          <w:b/>
          <w:bCs/>
          <w:color w:val="FF0000"/>
          <w:sz w:val="28"/>
          <w:szCs w:val="28"/>
          <w:lang w:val="zh-CN"/>
        </w:rPr>
      </w:pPr>
      <w:r>
        <w:rPr>
          <w:rFonts w:hint="eastAsia" w:ascii="仿宋" w:hAnsi="仿宋" w:eastAsia="仿宋" w:cs="仿宋"/>
          <w:b/>
          <w:bCs/>
          <w:sz w:val="28"/>
          <w:szCs w:val="28"/>
          <w:lang w:val="zh-CN"/>
        </w:rPr>
        <w:t>注:供应商法定代表人参加报价，必须附法定代表人身份证复印件并加盖供应商公章后装订在报价文件。</w:t>
      </w:r>
      <w:r>
        <w:rPr>
          <w:rFonts w:hint="eastAsia" w:ascii="仿宋" w:hAnsi="仿宋" w:eastAsia="仿宋" w:cs="仿宋"/>
          <w:b/>
          <w:bCs/>
          <w:color w:val="FF0000"/>
          <w:sz w:val="28"/>
          <w:szCs w:val="28"/>
          <w:lang w:val="zh-CN"/>
        </w:rPr>
        <w:t>法定代表人授权其他人参加</w:t>
      </w:r>
      <w:r>
        <w:rPr>
          <w:rFonts w:hint="eastAsia" w:ascii="仿宋" w:hAnsi="仿宋" w:eastAsia="仿宋" w:cs="仿宋"/>
          <w:b/>
          <w:bCs/>
          <w:color w:val="FF0000"/>
          <w:sz w:val="28"/>
          <w:szCs w:val="28"/>
          <w:lang w:val="en-US" w:eastAsia="zh-CN"/>
        </w:rPr>
        <w:t>报价</w:t>
      </w:r>
      <w:r>
        <w:rPr>
          <w:rFonts w:hint="eastAsia" w:ascii="仿宋" w:hAnsi="仿宋" w:eastAsia="仿宋" w:cs="仿宋"/>
          <w:b/>
          <w:bCs/>
          <w:color w:val="FF0000"/>
          <w:sz w:val="28"/>
          <w:szCs w:val="28"/>
          <w:lang w:val="zh-CN"/>
        </w:rPr>
        <w:t>的，仅需填写“授权委托书”。</w:t>
      </w:r>
    </w:p>
    <w:p w14:paraId="5E710ADD">
      <w:pPr>
        <w:ind w:firstLine="482"/>
        <w:rPr>
          <w:rFonts w:hint="eastAsia" w:ascii="仿宋" w:hAnsi="仿宋" w:eastAsia="仿宋" w:cs="仿宋"/>
          <w:b/>
          <w:bCs/>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073F3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6F19A3EF">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p>
        </w:tc>
        <w:tc>
          <w:tcPr>
            <w:tcW w:w="4600" w:type="dxa"/>
            <w:tcBorders>
              <w:top w:val="single" w:color="auto" w:sz="4" w:space="0"/>
              <w:left w:val="single" w:color="auto" w:sz="4" w:space="0"/>
              <w:bottom w:val="single" w:color="auto" w:sz="4" w:space="0"/>
              <w:right w:val="single" w:color="auto" w:sz="4" w:space="0"/>
            </w:tcBorders>
            <w:vAlign w:val="center"/>
          </w:tcPr>
          <w:p w14:paraId="67EFE94E">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p>
        </w:tc>
      </w:tr>
    </w:tbl>
    <w:p w14:paraId="02F6FAA5">
      <w:pPr>
        <w:ind w:firstLine="643"/>
        <w:rPr>
          <w:rFonts w:hint="eastAsia" w:ascii="仿宋" w:hAnsi="仿宋" w:eastAsia="仿宋" w:cs="仿宋"/>
          <w:b/>
          <w:sz w:val="32"/>
          <w:szCs w:val="32"/>
        </w:rPr>
      </w:pPr>
      <w:r>
        <w:rPr>
          <w:rFonts w:hint="eastAsia" w:ascii="仿宋" w:hAnsi="仿宋" w:eastAsia="仿宋" w:cs="仿宋"/>
          <w:b/>
          <w:sz w:val="32"/>
          <w:szCs w:val="32"/>
        </w:rPr>
        <w:br w:type="page"/>
      </w:r>
    </w:p>
    <w:p w14:paraId="570DA207">
      <w:pPr>
        <w:pStyle w:val="5"/>
        <w:numPr>
          <w:ilvl w:val="0"/>
          <w:numId w:val="0"/>
        </w:numPr>
        <w:ind w:left="420" w:leftChars="0"/>
        <w:jc w:val="center"/>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2.2</w:t>
      </w:r>
      <w:r>
        <w:rPr>
          <w:rFonts w:hint="eastAsia" w:ascii="仿宋" w:hAnsi="仿宋" w:eastAsia="仿宋" w:cs="仿宋"/>
          <w:b/>
          <w:bCs/>
          <w:kern w:val="2"/>
          <w:sz w:val="28"/>
          <w:szCs w:val="28"/>
          <w:lang w:val="zh-CN" w:eastAsia="zh-CN" w:bidi="ar-SA"/>
        </w:rPr>
        <w:t>、授权委托书</w:t>
      </w:r>
    </w:p>
    <w:p w14:paraId="336D6F34">
      <w:pPr>
        <w:rPr>
          <w:rFonts w:hint="eastAsia"/>
          <w:lang w:val="zh-CN" w:eastAsia="zh-CN"/>
        </w:rPr>
      </w:pPr>
    </w:p>
    <w:p w14:paraId="7C6FD8D7">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480"/>
        <w:textAlignment w:val="auto"/>
        <w:rPr>
          <w:rFonts w:hint="eastAsia" w:ascii="仿宋" w:hAnsi="仿宋" w:eastAsia="仿宋" w:cs="仿宋"/>
          <w:sz w:val="28"/>
          <w:szCs w:val="28"/>
          <w:u w:val="single"/>
        </w:rPr>
      </w:pPr>
      <w:r>
        <w:rPr>
          <w:rFonts w:hint="eastAsia" w:ascii="仿宋" w:hAnsi="仿宋" w:eastAsia="仿宋" w:cs="仿宋"/>
          <w:snapToGrid w:val="0"/>
          <w:sz w:val="28"/>
          <w:szCs w:val="28"/>
        </w:rPr>
        <w:t>本授权委托书声明：我</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w:t>
      </w:r>
      <w:r>
        <w:rPr>
          <w:rFonts w:hint="eastAsia" w:ascii="仿宋" w:hAnsi="仿宋" w:eastAsia="仿宋" w:cs="仿宋"/>
          <w:sz w:val="28"/>
          <w:szCs w:val="28"/>
          <w:u w:val="single"/>
        </w:rPr>
        <w:t>)</w:t>
      </w:r>
      <w:r>
        <w:rPr>
          <w:rFonts w:hint="eastAsia" w:ascii="仿宋" w:hAnsi="仿宋" w:eastAsia="仿宋" w:cs="仿宋"/>
          <w:snapToGrid w:val="0"/>
          <w:sz w:val="28"/>
          <w:szCs w:val="28"/>
        </w:rPr>
        <w:t>系</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rPr>
        <w:t>的法定代表人，现授权委托</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姓名及身份证号</w:t>
      </w:r>
      <w:r>
        <w:rPr>
          <w:rFonts w:hint="eastAsia" w:ascii="仿宋" w:hAnsi="仿宋" w:eastAsia="仿宋" w:cs="仿宋"/>
          <w:sz w:val="28"/>
          <w:szCs w:val="28"/>
          <w:u w:val="single"/>
        </w:rPr>
        <w:t>)</w:t>
      </w:r>
      <w:r>
        <w:rPr>
          <w:rFonts w:hint="eastAsia" w:ascii="仿宋" w:hAnsi="仿宋" w:eastAsia="仿宋" w:cs="仿宋"/>
          <w:snapToGrid w:val="0"/>
          <w:sz w:val="28"/>
          <w:szCs w:val="28"/>
        </w:rPr>
        <w:t>为我单位委托代理人，以本单</w:t>
      </w:r>
      <w:r>
        <w:rPr>
          <w:rFonts w:hint="eastAsia" w:ascii="仿宋" w:hAnsi="仿宋" w:eastAsia="仿宋" w:cs="仿宋"/>
          <w:sz w:val="28"/>
          <w:szCs w:val="28"/>
        </w:rPr>
        <w:t>位的名义参加</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（项目名称） 询价</w:t>
      </w:r>
      <w:r>
        <w:rPr>
          <w:rFonts w:hint="eastAsia" w:ascii="仿宋" w:hAnsi="仿宋" w:eastAsia="仿宋" w:cs="仿宋"/>
          <w:snapToGrid w:val="0"/>
          <w:sz w:val="28"/>
          <w:szCs w:val="28"/>
        </w:rPr>
        <w:t>活动。委托代理人在</w:t>
      </w:r>
      <w:r>
        <w:rPr>
          <w:rFonts w:hint="eastAsia" w:ascii="仿宋" w:hAnsi="仿宋" w:eastAsia="仿宋" w:cs="仿宋"/>
          <w:sz w:val="28"/>
          <w:szCs w:val="28"/>
        </w:rPr>
        <w:t>签署上述项目的报价文件、进行报价、签署合同和处理与之有关</w:t>
      </w:r>
      <w:r>
        <w:rPr>
          <w:rFonts w:hint="eastAsia" w:ascii="仿宋" w:hAnsi="仿宋" w:eastAsia="仿宋" w:cs="仿宋"/>
          <w:sz w:val="28"/>
          <w:szCs w:val="28"/>
          <w:lang w:val="zh-CN"/>
        </w:rPr>
        <w:t>的一切事务，</w:t>
      </w:r>
      <w:r>
        <w:rPr>
          <w:rFonts w:hint="eastAsia" w:ascii="仿宋" w:hAnsi="仿宋" w:eastAsia="仿宋" w:cs="仿宋"/>
          <w:snapToGrid w:val="0"/>
          <w:sz w:val="28"/>
          <w:szCs w:val="28"/>
        </w:rPr>
        <w:t>我及</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w:t>
      </w:r>
      <w:r>
        <w:rPr>
          <w:rFonts w:hint="eastAsia" w:ascii="仿宋" w:hAnsi="仿宋" w:eastAsia="仿宋" w:cs="仿宋"/>
          <w:sz w:val="28"/>
          <w:szCs w:val="28"/>
          <w:u w:val="single"/>
          <w:lang w:val="en-US" w:eastAsia="zh-CN"/>
        </w:rPr>
        <w:t xml:space="preserve">       </w:t>
      </w:r>
      <w:r>
        <w:rPr>
          <w:rFonts w:hint="eastAsia" w:ascii="仿宋" w:hAnsi="仿宋" w:eastAsia="仿宋" w:cs="仿宋"/>
          <w:snapToGrid w:val="0"/>
          <w:sz w:val="28"/>
          <w:szCs w:val="28"/>
        </w:rPr>
        <w:t>均予以承认。</w:t>
      </w:r>
    </w:p>
    <w:p w14:paraId="2D521B74">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委托代理人无转委权。</w:t>
      </w:r>
    </w:p>
    <w:p w14:paraId="2B868B9F">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rPr>
      </w:pPr>
      <w:r>
        <w:rPr>
          <w:rFonts w:hint="eastAsia" w:ascii="仿宋" w:hAnsi="仿宋" w:eastAsia="仿宋" w:cs="仿宋"/>
          <w:snapToGrid w:val="0"/>
          <w:sz w:val="28"/>
          <w:szCs w:val="28"/>
        </w:rPr>
        <w:t>特此委托。</w:t>
      </w:r>
    </w:p>
    <w:p w14:paraId="0C029639">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left="730" w:leftChars="304" w:firstLine="480"/>
        <w:textAlignment w:val="auto"/>
        <w:rPr>
          <w:rFonts w:hint="eastAsia" w:ascii="仿宋" w:hAnsi="仿宋" w:eastAsia="仿宋" w:cs="仿宋"/>
          <w:snapToGrid w:val="0"/>
          <w:sz w:val="28"/>
          <w:szCs w:val="28"/>
        </w:rPr>
      </w:pPr>
    </w:p>
    <w:p w14:paraId="5BB1BA85">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lang w:eastAsia="zh-CN"/>
        </w:rPr>
        <w:t>供应商</w:t>
      </w:r>
      <w:r>
        <w:rPr>
          <w:rFonts w:hint="eastAsia" w:ascii="仿宋" w:hAnsi="仿宋" w:eastAsia="仿宋" w:cs="仿宋"/>
          <w:snapToGrid w:val="0"/>
          <w:sz w:val="28"/>
          <w:szCs w:val="28"/>
        </w:rPr>
        <w:t>名称：</w:t>
      </w:r>
      <w:r>
        <w:rPr>
          <w:rFonts w:hint="eastAsia" w:ascii="仿宋" w:hAnsi="仿宋" w:eastAsia="仿宋" w:cs="仿宋"/>
          <w:sz w:val="28"/>
          <w:szCs w:val="28"/>
        </w:rPr>
        <w:t>(</w:t>
      </w:r>
      <w:r>
        <w:rPr>
          <w:rFonts w:hint="eastAsia" w:ascii="仿宋" w:hAnsi="仿宋" w:eastAsia="仿宋" w:cs="仿宋"/>
          <w:snapToGrid w:val="0"/>
          <w:sz w:val="28"/>
          <w:szCs w:val="28"/>
        </w:rPr>
        <w:t>盖公章</w:t>
      </w:r>
      <w:r>
        <w:rPr>
          <w:rFonts w:hint="eastAsia" w:ascii="仿宋" w:hAnsi="仿宋" w:eastAsia="仿宋" w:cs="仿宋"/>
          <w:sz w:val="28"/>
          <w:szCs w:val="28"/>
        </w:rPr>
        <w:t>)</w:t>
      </w:r>
    </w:p>
    <w:p w14:paraId="2648A17C">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rPr>
        <w:t>法定代表人：</w:t>
      </w:r>
      <w:r>
        <w:rPr>
          <w:rFonts w:hint="eastAsia" w:ascii="仿宋" w:hAnsi="仿宋" w:eastAsia="仿宋" w:cs="仿宋"/>
          <w:sz w:val="28"/>
          <w:szCs w:val="28"/>
        </w:rPr>
        <w:t>(</w:t>
      </w:r>
      <w:r>
        <w:rPr>
          <w:rFonts w:hint="eastAsia" w:ascii="仿宋" w:hAnsi="仿宋" w:eastAsia="仿宋" w:cs="仿宋"/>
          <w:snapToGrid w:val="0"/>
          <w:sz w:val="28"/>
          <w:szCs w:val="28"/>
        </w:rPr>
        <w:t>签字/盖章</w:t>
      </w:r>
      <w:r>
        <w:rPr>
          <w:rFonts w:hint="eastAsia" w:ascii="仿宋" w:hAnsi="仿宋" w:eastAsia="仿宋" w:cs="仿宋"/>
          <w:sz w:val="28"/>
          <w:szCs w:val="28"/>
        </w:rPr>
        <w:t xml:space="preserve">) </w:t>
      </w:r>
    </w:p>
    <w:p w14:paraId="53CAB94F">
      <w:pPr>
        <w:keepNext w:val="0"/>
        <w:keepLines w:val="0"/>
        <w:pageBreakBefore w:val="0"/>
        <w:widowControl w:val="0"/>
        <w:kinsoku/>
        <w:wordWrap/>
        <w:overflowPunct/>
        <w:topLinePunct w:val="0"/>
        <w:autoSpaceDE/>
        <w:autoSpaceDN/>
        <w:bidi w:val="0"/>
        <w:snapToGrid w:val="0"/>
        <w:spacing w:line="360" w:lineRule="auto"/>
        <w:ind w:firstLine="5040" w:firstLineChars="1800"/>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日期：</w:t>
      </w:r>
      <w:r>
        <w:rPr>
          <w:rFonts w:hint="eastAsia" w:ascii="仿宋" w:hAnsi="仿宋" w:eastAsia="仿宋" w:cs="仿宋"/>
          <w:sz w:val="28"/>
          <w:szCs w:val="28"/>
        </w:rPr>
        <w:t xml:space="preserve">   </w:t>
      </w:r>
      <w:r>
        <w:rPr>
          <w:rFonts w:hint="eastAsia" w:ascii="仿宋" w:hAnsi="仿宋" w:eastAsia="仿宋" w:cs="仿宋"/>
          <w:snapToGrid w:val="0"/>
          <w:sz w:val="28"/>
          <w:szCs w:val="28"/>
        </w:rPr>
        <w:t>年</w:t>
      </w:r>
      <w:r>
        <w:rPr>
          <w:rFonts w:hint="eastAsia" w:ascii="仿宋" w:hAnsi="仿宋" w:eastAsia="仿宋" w:cs="仿宋"/>
          <w:sz w:val="28"/>
          <w:szCs w:val="28"/>
        </w:rPr>
        <w:t xml:space="preserve">   </w:t>
      </w:r>
      <w:r>
        <w:rPr>
          <w:rFonts w:hint="eastAsia" w:ascii="仿宋" w:hAnsi="仿宋" w:eastAsia="仿宋" w:cs="仿宋"/>
          <w:snapToGrid w:val="0"/>
          <w:sz w:val="28"/>
          <w:szCs w:val="28"/>
        </w:rPr>
        <w:t>月</w:t>
      </w:r>
      <w:r>
        <w:rPr>
          <w:rFonts w:hint="eastAsia" w:ascii="仿宋" w:hAnsi="仿宋" w:eastAsia="仿宋" w:cs="仿宋"/>
          <w:sz w:val="28"/>
          <w:szCs w:val="28"/>
        </w:rPr>
        <w:t xml:space="preserve">   </w:t>
      </w:r>
      <w:r>
        <w:rPr>
          <w:rFonts w:hint="eastAsia" w:ascii="仿宋" w:hAnsi="仿宋" w:eastAsia="仿宋" w:cs="仿宋"/>
          <w:snapToGrid w:val="0"/>
          <w:sz w:val="28"/>
          <w:szCs w:val="28"/>
        </w:rPr>
        <w:t>日</w:t>
      </w:r>
    </w:p>
    <w:p w14:paraId="092F4583">
      <w:pPr>
        <w:spacing w:line="400" w:lineRule="exact"/>
        <w:ind w:firstLine="482"/>
        <w:rPr>
          <w:rFonts w:hint="eastAsia" w:ascii="仿宋" w:hAnsi="仿宋" w:eastAsia="仿宋" w:cs="仿宋"/>
          <w:b/>
          <w:color w:val="FF0000"/>
          <w:sz w:val="28"/>
          <w:szCs w:val="28"/>
        </w:rPr>
      </w:pPr>
      <w:r>
        <w:rPr>
          <w:rFonts w:hint="eastAsia" w:ascii="仿宋" w:hAnsi="仿宋" w:eastAsia="仿宋" w:cs="仿宋"/>
          <w:b/>
          <w:sz w:val="28"/>
          <w:szCs w:val="28"/>
        </w:rPr>
        <w:t>注:</w:t>
      </w:r>
      <w:r>
        <w:rPr>
          <w:rFonts w:hint="eastAsia" w:ascii="仿宋" w:hAnsi="仿宋" w:eastAsia="仿宋" w:cs="仿宋"/>
          <w:b/>
          <w:sz w:val="28"/>
          <w:szCs w:val="28"/>
          <w:lang w:eastAsia="zh-CN"/>
        </w:rPr>
        <w:t>供应商</w:t>
      </w:r>
      <w:r>
        <w:rPr>
          <w:rFonts w:hint="eastAsia" w:ascii="仿宋" w:hAnsi="仿宋" w:eastAsia="仿宋" w:cs="仿宋"/>
          <w:b/>
          <w:sz w:val="28"/>
          <w:szCs w:val="28"/>
        </w:rPr>
        <w:t>委托代理人参加报价的，必须附委托代理人身份证复印件并加盖委托单位公章后装订在报价文件。</w:t>
      </w:r>
      <w:r>
        <w:rPr>
          <w:rFonts w:hint="eastAsia" w:ascii="仿宋" w:hAnsi="仿宋" w:eastAsia="仿宋" w:cs="仿宋"/>
          <w:b/>
          <w:color w:val="FF0000"/>
          <w:sz w:val="28"/>
          <w:szCs w:val="28"/>
        </w:rPr>
        <w:t>法定代表人直接参加</w:t>
      </w:r>
      <w:r>
        <w:rPr>
          <w:rFonts w:hint="eastAsia" w:ascii="仿宋" w:hAnsi="仿宋" w:eastAsia="仿宋" w:cs="仿宋"/>
          <w:b/>
          <w:color w:val="FF0000"/>
          <w:sz w:val="28"/>
          <w:szCs w:val="28"/>
          <w:lang w:val="en-US" w:eastAsia="zh-CN"/>
        </w:rPr>
        <w:t>报价</w:t>
      </w:r>
      <w:r>
        <w:rPr>
          <w:rFonts w:hint="eastAsia" w:ascii="仿宋" w:hAnsi="仿宋" w:eastAsia="仿宋" w:cs="仿宋"/>
          <w:b/>
          <w:color w:val="FF0000"/>
          <w:sz w:val="28"/>
          <w:szCs w:val="28"/>
        </w:rPr>
        <w:t>的，仅需填写“法定代表人资格证明”。</w:t>
      </w:r>
    </w:p>
    <w:p w14:paraId="0C94CDF2">
      <w:pPr>
        <w:autoSpaceDE w:val="0"/>
        <w:autoSpaceDN w:val="0"/>
        <w:adjustRightInd w:val="0"/>
        <w:ind w:firstLine="482"/>
        <w:rPr>
          <w:rFonts w:hint="eastAsia" w:ascii="仿宋" w:hAnsi="仿宋" w:eastAsia="仿宋" w:cs="仿宋"/>
          <w:b/>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7990B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0AA26160">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p>
        </w:tc>
        <w:tc>
          <w:tcPr>
            <w:tcW w:w="4600" w:type="dxa"/>
            <w:tcBorders>
              <w:top w:val="single" w:color="auto" w:sz="4" w:space="0"/>
              <w:left w:val="single" w:color="auto" w:sz="4" w:space="0"/>
              <w:bottom w:val="single" w:color="auto" w:sz="4" w:space="0"/>
              <w:right w:val="single" w:color="auto" w:sz="4" w:space="0"/>
            </w:tcBorders>
            <w:vAlign w:val="center"/>
          </w:tcPr>
          <w:p w14:paraId="3F5A8528">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p>
        </w:tc>
      </w:tr>
    </w:tbl>
    <w:p w14:paraId="2213A4B6">
      <w:pPr>
        <w:rPr>
          <w:rFonts w:hint="eastAsia"/>
        </w:rPr>
      </w:pPr>
      <w:r>
        <w:rPr>
          <w:rFonts w:hint="eastAsia"/>
        </w:rPr>
        <w:br w:type="page"/>
      </w:r>
    </w:p>
    <w:p w14:paraId="6C76AF80">
      <w:pPr>
        <w:pStyle w:val="15"/>
        <w:rPr>
          <w:rFonts w:hint="eastAsia"/>
        </w:rPr>
        <w:sectPr>
          <w:pgSz w:w="11906" w:h="16838"/>
          <w:pgMar w:top="1440" w:right="1800" w:bottom="1440" w:left="1800" w:header="851" w:footer="992" w:gutter="0"/>
          <w:cols w:space="425" w:num="1"/>
          <w:docGrid w:type="lines" w:linePitch="312" w:charSpace="0"/>
        </w:sectPr>
      </w:pPr>
    </w:p>
    <w:p w14:paraId="0D0B9BFF">
      <w:pPr>
        <w:pStyle w:val="5"/>
        <w:numPr>
          <w:ilvl w:val="0"/>
          <w:numId w:val="0"/>
        </w:numPr>
        <w:ind w:left="0" w:leftChars="0" w:firstLine="0" w:firstLineChars="0"/>
        <w:jc w:val="left"/>
        <w:rPr>
          <w:rFonts w:hint="eastAsia" w:ascii="仿宋" w:hAnsi="仿宋" w:eastAsia="仿宋" w:cs="仿宋"/>
          <w:b/>
          <w:bCs/>
          <w:kern w:val="2"/>
          <w:sz w:val="28"/>
          <w:szCs w:val="28"/>
          <w:lang w:val="en-US" w:eastAsia="zh-CN" w:bidi="ar-SA"/>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b/>
          <w:bCs/>
          <w:kern w:val="2"/>
          <w:sz w:val="28"/>
          <w:szCs w:val="28"/>
          <w:lang w:val="en-US" w:eastAsia="zh-CN" w:bidi="ar-SA"/>
        </w:rPr>
        <w:t>2.3、营业执照（加盖公章）</w:t>
      </w:r>
    </w:p>
    <w:p w14:paraId="118A5469">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b/>
          <w:bCs/>
          <w:kern w:val="2"/>
          <w:sz w:val="28"/>
          <w:szCs w:val="28"/>
          <w:lang w:val="en-US" w:eastAsia="zh-CN" w:bidi="ar-SA"/>
        </w:rPr>
      </w:pPr>
      <w:r>
        <w:rPr>
          <w:rFonts w:hint="eastAsia" w:ascii="仿宋" w:hAnsi="仿宋" w:eastAsia="仿宋" w:cs="仿宋"/>
          <w:b/>
          <w:bCs/>
          <w:kern w:val="2"/>
          <w:sz w:val="28"/>
          <w:szCs w:val="28"/>
          <w:lang w:val="en-US" w:eastAsia="zh-CN" w:bidi="ar-SA"/>
        </w:rPr>
        <w:t>2.4、</w:t>
      </w:r>
      <w:r>
        <w:rPr>
          <w:rFonts w:hint="default" w:ascii="仿宋" w:hAnsi="仿宋" w:eastAsia="仿宋" w:cs="仿宋"/>
          <w:b/>
          <w:bCs/>
          <w:kern w:val="2"/>
          <w:sz w:val="28"/>
          <w:szCs w:val="28"/>
          <w:lang w:val="en-US" w:eastAsia="zh-CN" w:bidi="ar-SA"/>
        </w:rPr>
        <w:t>具备有效的建筑业企业资质证书（资质类别：施工劳务）</w:t>
      </w:r>
    </w:p>
    <w:p w14:paraId="25E20409">
      <w:pPr>
        <w:rPr>
          <w:rFonts w:hint="eastAsia"/>
          <w:lang w:val="en-US" w:eastAsia="zh-CN"/>
        </w:rPr>
        <w:sectPr>
          <w:pgSz w:w="11906" w:h="16838"/>
          <w:pgMar w:top="1440" w:right="1800" w:bottom="1440" w:left="1800" w:header="851" w:footer="992" w:gutter="0"/>
          <w:cols w:space="425" w:num="1"/>
          <w:docGrid w:type="lines" w:linePitch="312" w:charSpace="0"/>
        </w:sectPr>
      </w:pPr>
    </w:p>
    <w:tbl>
      <w:tblPr>
        <w:tblStyle w:val="24"/>
        <w:tblW w:w="1399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70"/>
        <w:gridCol w:w="1257"/>
        <w:gridCol w:w="318"/>
        <w:gridCol w:w="4515"/>
        <w:gridCol w:w="1080"/>
        <w:gridCol w:w="1080"/>
        <w:gridCol w:w="132"/>
        <w:gridCol w:w="948"/>
        <w:gridCol w:w="1080"/>
        <w:gridCol w:w="2412"/>
      </w:tblGrid>
      <w:tr w14:paraId="4B8B84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0" w:hRule="atLeast"/>
        </w:trPr>
        <w:tc>
          <w:tcPr>
            <w:tcW w:w="13992" w:type="dxa"/>
            <w:gridSpan w:val="10"/>
            <w:tcBorders>
              <w:top w:val="nil"/>
              <w:left w:val="nil"/>
              <w:bottom w:val="nil"/>
              <w:right w:val="nil"/>
            </w:tcBorders>
            <w:shd w:val="clear" w:color="auto" w:fill="auto"/>
            <w:vAlign w:val="center"/>
          </w:tcPr>
          <w:p w14:paraId="4513EB9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ascii="方正小标宋_GBK" w:hAnsi="方正小标宋_GBK" w:eastAsia="方正小标宋_GBK" w:cs="方正小标宋_GBK"/>
                <w:i w:val="0"/>
                <w:iCs w:val="0"/>
                <w:color w:val="000000"/>
                <w:sz w:val="32"/>
                <w:szCs w:val="32"/>
                <w:u w:val="none"/>
              </w:rPr>
            </w:pPr>
            <w:r>
              <w:rPr>
                <w:rFonts w:hint="default" w:ascii="方正小标宋_GBK" w:hAnsi="方正小标宋_GBK" w:eastAsia="方正小标宋_GBK" w:cs="方正小标宋_GBK"/>
                <w:i w:val="0"/>
                <w:iCs w:val="0"/>
                <w:color w:val="000000"/>
                <w:kern w:val="0"/>
                <w:sz w:val="32"/>
                <w:szCs w:val="32"/>
                <w:u w:val="none"/>
                <w:lang w:val="en-US" w:eastAsia="zh-CN" w:bidi="ar"/>
              </w:rPr>
              <w:t>三、清单报价表</w:t>
            </w:r>
          </w:p>
        </w:tc>
      </w:tr>
      <w:tr w14:paraId="0628CC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7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431F3E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询价单位</w:t>
            </w:r>
          </w:p>
        </w:tc>
        <w:tc>
          <w:tcPr>
            <w:tcW w:w="4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6251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江苏省淮安市保安服务有限公司</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2DBB2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报价单位</w:t>
            </w:r>
          </w:p>
        </w:tc>
        <w:tc>
          <w:tcPr>
            <w:tcW w:w="4572" w:type="dxa"/>
            <w:gridSpan w:val="4"/>
            <w:tcBorders>
              <w:top w:val="single" w:color="000000" w:sz="4" w:space="0"/>
              <w:left w:val="nil"/>
              <w:bottom w:val="single" w:color="000000" w:sz="4" w:space="0"/>
              <w:right w:val="single" w:color="000000" w:sz="4" w:space="0"/>
            </w:tcBorders>
            <w:shd w:val="clear" w:color="auto" w:fill="auto"/>
            <w:noWrap/>
            <w:vAlign w:val="center"/>
          </w:tcPr>
          <w:p w14:paraId="4992375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必填（盖章）</w:t>
            </w:r>
          </w:p>
        </w:tc>
      </w:tr>
      <w:tr w14:paraId="452D57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7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B42D32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联系人</w:t>
            </w:r>
          </w:p>
        </w:tc>
        <w:tc>
          <w:tcPr>
            <w:tcW w:w="4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B0CA0">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465D1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法定代表人或授权委托人</w:t>
            </w:r>
          </w:p>
        </w:tc>
        <w:tc>
          <w:tcPr>
            <w:tcW w:w="4572" w:type="dxa"/>
            <w:gridSpan w:val="4"/>
            <w:tcBorders>
              <w:top w:val="single" w:color="000000" w:sz="4" w:space="0"/>
              <w:left w:val="nil"/>
              <w:bottom w:val="single" w:color="000000" w:sz="4" w:space="0"/>
              <w:right w:val="single" w:color="000000" w:sz="4" w:space="0"/>
            </w:tcBorders>
            <w:shd w:val="clear" w:color="auto" w:fill="auto"/>
            <w:noWrap/>
            <w:vAlign w:val="center"/>
          </w:tcPr>
          <w:p w14:paraId="674CA57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14:paraId="0493B0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7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2D1F32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电话</w:t>
            </w:r>
          </w:p>
        </w:tc>
        <w:tc>
          <w:tcPr>
            <w:tcW w:w="4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BCBEF">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FF499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电话</w:t>
            </w:r>
          </w:p>
        </w:tc>
        <w:tc>
          <w:tcPr>
            <w:tcW w:w="4572" w:type="dxa"/>
            <w:gridSpan w:val="4"/>
            <w:tcBorders>
              <w:top w:val="single" w:color="000000" w:sz="4" w:space="0"/>
              <w:left w:val="nil"/>
              <w:bottom w:val="single" w:color="000000" w:sz="4" w:space="0"/>
              <w:right w:val="single" w:color="000000" w:sz="4" w:space="0"/>
            </w:tcBorders>
            <w:shd w:val="clear" w:color="auto" w:fill="auto"/>
            <w:noWrap/>
            <w:vAlign w:val="center"/>
          </w:tcPr>
          <w:p w14:paraId="40C4B12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14:paraId="760A0A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7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029D06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邮箱</w:t>
            </w:r>
          </w:p>
        </w:tc>
        <w:tc>
          <w:tcPr>
            <w:tcW w:w="4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F1D2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single"/>
              </w:rPr>
            </w:pPr>
            <w:r>
              <w:rPr>
                <w:rFonts w:hint="eastAsia" w:ascii="宋体" w:hAnsi="宋体" w:eastAsia="宋体" w:cs="宋体"/>
                <w:i w:val="0"/>
                <w:iCs w:val="0"/>
                <w:color w:val="000000"/>
                <w:kern w:val="0"/>
                <w:sz w:val="24"/>
                <w:szCs w:val="24"/>
                <w:u w:val="single"/>
                <w:lang w:val="en-US" w:eastAsia="zh-CN" w:bidi="ar"/>
              </w:rPr>
              <w:t>HABAccb@163.com</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4F0F0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邮箱</w:t>
            </w:r>
          </w:p>
        </w:tc>
        <w:tc>
          <w:tcPr>
            <w:tcW w:w="4572" w:type="dxa"/>
            <w:gridSpan w:val="4"/>
            <w:tcBorders>
              <w:top w:val="single" w:color="000000" w:sz="4" w:space="0"/>
              <w:left w:val="nil"/>
              <w:bottom w:val="single" w:color="000000" w:sz="4" w:space="0"/>
              <w:right w:val="single" w:color="000000" w:sz="4" w:space="0"/>
            </w:tcBorders>
            <w:shd w:val="clear" w:color="auto" w:fill="auto"/>
            <w:noWrap/>
            <w:vAlign w:val="center"/>
          </w:tcPr>
          <w:p w14:paraId="22C775F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14:paraId="383082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7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5AB65AF">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4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DCC09">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B4269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报价日期</w:t>
            </w:r>
          </w:p>
        </w:tc>
        <w:tc>
          <w:tcPr>
            <w:tcW w:w="4572" w:type="dxa"/>
            <w:gridSpan w:val="4"/>
            <w:tcBorders>
              <w:top w:val="single" w:color="000000" w:sz="4" w:space="0"/>
              <w:left w:val="nil"/>
              <w:bottom w:val="single" w:color="000000" w:sz="4" w:space="0"/>
              <w:right w:val="single" w:color="000000" w:sz="4" w:space="0"/>
            </w:tcBorders>
            <w:shd w:val="clear" w:color="auto" w:fill="auto"/>
            <w:noWrap/>
            <w:vAlign w:val="center"/>
          </w:tcPr>
          <w:p w14:paraId="51EB14E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14:paraId="107659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5" w:hRule="atLeast"/>
        </w:trPr>
        <w:tc>
          <w:tcPr>
            <w:tcW w:w="11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B1DE8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157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E8D17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45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66B48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参数</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CA288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6D534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21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9ED34C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金额（元）</w:t>
            </w:r>
          </w:p>
        </w:tc>
        <w:tc>
          <w:tcPr>
            <w:tcW w:w="24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54EEE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w:t>
            </w:r>
          </w:p>
        </w:tc>
      </w:tr>
      <w:tr w14:paraId="353349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BE0896">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57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3AC287">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45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DE883D">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814655">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C00681">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3D47E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C75F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合价</w:t>
            </w:r>
          </w:p>
        </w:tc>
        <w:tc>
          <w:tcPr>
            <w:tcW w:w="24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2AD237">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726B45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C0D8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5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4FCDA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205国道明远路信号灯</w:t>
            </w:r>
          </w:p>
        </w:tc>
        <w:tc>
          <w:tcPr>
            <w:tcW w:w="4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57A4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信号灯安装调试</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4143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组</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A027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871EC">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CCCFC">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35D8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含穿线</w:t>
            </w:r>
          </w:p>
        </w:tc>
      </w:tr>
      <w:tr w14:paraId="75CE40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11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0D204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57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01770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北京路宁连路信号灯</w:t>
            </w:r>
          </w:p>
        </w:tc>
        <w:tc>
          <w:tcPr>
            <w:tcW w:w="4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54F8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信号灯拆除</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4485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组</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D9FD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8123F">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444DC">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79BB0">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62CDA4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5B75F4">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57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AC3F70">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4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828A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信号灯安装调试</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6577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组</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DD8C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FE536">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9776A">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7A8E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含穿线</w:t>
            </w:r>
          </w:p>
        </w:tc>
      </w:tr>
      <w:tr w14:paraId="217B4D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11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9ABE7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57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6711C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南昌路威海路信号灯</w:t>
            </w:r>
          </w:p>
        </w:tc>
        <w:tc>
          <w:tcPr>
            <w:tcW w:w="4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6AFF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信号灯拆除</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50D2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组</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70A1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43216">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6BD7A">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5B803">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044F38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2A1CA5">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57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B10A91">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4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A5F3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信号灯安装调试</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3315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组</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9335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F6589">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D7BA6">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4C01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含穿线</w:t>
            </w:r>
          </w:p>
        </w:tc>
      </w:tr>
      <w:tr w14:paraId="0AF0A9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FFAB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5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14B99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淮海路丰登路信号灯</w:t>
            </w:r>
          </w:p>
        </w:tc>
        <w:tc>
          <w:tcPr>
            <w:tcW w:w="4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1B01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信号灯安装调试</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B9AB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组</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36EB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0EF32">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2417E">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82B0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含穿线</w:t>
            </w:r>
          </w:p>
        </w:tc>
      </w:tr>
      <w:tr w14:paraId="1A938C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11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D6DFA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57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AE6CD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柯山路启秀路信号灯</w:t>
            </w:r>
          </w:p>
        </w:tc>
        <w:tc>
          <w:tcPr>
            <w:tcW w:w="4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94BB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信号灯拆除</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1F38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组</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E2D3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6CAE1">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3FA2A">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D56DC">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2FE6E7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586880">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57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F10617">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4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B238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信号灯安装调试</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2ED8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组</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E711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2B78A">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091C3">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CEA3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含穿线</w:t>
            </w:r>
          </w:p>
        </w:tc>
      </w:tr>
      <w:tr w14:paraId="2792EB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11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DCCB0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57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AB546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柯山路通园路信号灯</w:t>
            </w:r>
          </w:p>
        </w:tc>
        <w:tc>
          <w:tcPr>
            <w:tcW w:w="4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2539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信号灯拆除</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D529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组</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87F0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4E41E">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31464">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3A7CD">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59FACA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53C91C">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57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3E60E6">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4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997F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信号灯安装调试</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FFE3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组</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0A6B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E8951">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E80AA">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78FE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含穿线</w:t>
            </w:r>
          </w:p>
        </w:tc>
      </w:tr>
      <w:tr w14:paraId="5D76BC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11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1EFC3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157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69E0F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柯山路政通路信号灯</w:t>
            </w:r>
          </w:p>
        </w:tc>
        <w:tc>
          <w:tcPr>
            <w:tcW w:w="4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72F6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信号灯拆除</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7F29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组</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1428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6A0F2">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2C52C">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69294">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0AD3AE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59C3A6">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57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F26C12">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4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84AC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信号灯安装调试</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F62D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组</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D74E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14035">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DFCAE">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C50B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含穿线</w:t>
            </w:r>
          </w:p>
        </w:tc>
      </w:tr>
      <w:tr w14:paraId="00F3C0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EB9F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5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3F0F9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陆集路盐北大道信号灯</w:t>
            </w:r>
          </w:p>
        </w:tc>
        <w:tc>
          <w:tcPr>
            <w:tcW w:w="4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DD72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原有管内穿线</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B5B9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E552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89A8D">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31AA7">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3BB9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含路口找管道</w:t>
            </w:r>
          </w:p>
        </w:tc>
      </w:tr>
      <w:tr w14:paraId="5BBC49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3DEE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15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CD4BB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台玻大道盐北大道信号灯</w:t>
            </w:r>
          </w:p>
        </w:tc>
        <w:tc>
          <w:tcPr>
            <w:tcW w:w="4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6205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绿化开挖和恢复</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3C6A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5EB7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F8A14">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8AA8E">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25AC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深30cm、含管道敷设、原有管内穿线等</w:t>
            </w:r>
          </w:p>
        </w:tc>
      </w:tr>
      <w:tr w14:paraId="3E86A5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526A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5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7C4EA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洪盐路李湾路信号灯</w:t>
            </w:r>
          </w:p>
        </w:tc>
        <w:tc>
          <w:tcPr>
            <w:tcW w:w="4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3BFC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绿化开挖和恢复</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805A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9546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8BA3B">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EB251">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48DE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深30cm、含管道敷设、原有管内穿线等</w:t>
            </w:r>
          </w:p>
        </w:tc>
      </w:tr>
      <w:tr w14:paraId="7441D7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2262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15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DA094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陆集路张支路信号灯</w:t>
            </w:r>
          </w:p>
        </w:tc>
        <w:tc>
          <w:tcPr>
            <w:tcW w:w="4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E363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绿化开挖和恢复</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7719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B18F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63BBF">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096DC">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4B69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深30cm、含管道敷设、原有管内穿线等</w:t>
            </w:r>
          </w:p>
        </w:tc>
      </w:tr>
      <w:tr w14:paraId="03CBF8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3355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15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B559A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洪盐路实联大道信号灯</w:t>
            </w:r>
          </w:p>
        </w:tc>
        <w:tc>
          <w:tcPr>
            <w:tcW w:w="4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AC56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原有管内穿线</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2806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4C05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A34DB">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B1191">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7454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含路口找管道</w:t>
            </w:r>
          </w:p>
        </w:tc>
      </w:tr>
      <w:tr w14:paraId="20C24B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16C2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15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1BA80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洪盐路盐都路信号灯</w:t>
            </w:r>
          </w:p>
        </w:tc>
        <w:tc>
          <w:tcPr>
            <w:tcW w:w="4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4135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原有管内穿线</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CD87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D451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8C9E5">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88CC4">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9E2F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含路口找管道</w:t>
            </w:r>
          </w:p>
        </w:tc>
      </w:tr>
      <w:tr w14:paraId="55D7BE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5AFC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15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87CFE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鸿海路富誉路信号灯</w:t>
            </w:r>
          </w:p>
        </w:tc>
        <w:tc>
          <w:tcPr>
            <w:tcW w:w="4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E8C0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原有管内穿线</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C8C9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9C52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183C0">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94D6F">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FF85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含路口找管道</w:t>
            </w:r>
          </w:p>
        </w:tc>
      </w:tr>
      <w:tr w14:paraId="0C67A8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61C3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15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27F21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205国道通港路信号灯</w:t>
            </w:r>
          </w:p>
        </w:tc>
        <w:tc>
          <w:tcPr>
            <w:tcW w:w="4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11CD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原有管内穿线</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43A9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63EA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1E9E2">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CEE13">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4634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含路口找管道</w:t>
            </w:r>
          </w:p>
        </w:tc>
      </w:tr>
      <w:tr w14:paraId="284994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1170" w:type="dxa"/>
            <w:tcBorders>
              <w:top w:val="single" w:color="000000" w:sz="4" w:space="0"/>
              <w:left w:val="single" w:color="000000" w:sz="4" w:space="0"/>
              <w:bottom w:val="nil"/>
              <w:right w:val="single" w:color="000000" w:sz="4" w:space="0"/>
            </w:tcBorders>
            <w:shd w:val="clear" w:color="auto" w:fill="auto"/>
            <w:vAlign w:val="center"/>
          </w:tcPr>
          <w:p w14:paraId="5A72335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1575" w:type="dxa"/>
            <w:gridSpan w:val="2"/>
            <w:tcBorders>
              <w:top w:val="single" w:color="000000" w:sz="4" w:space="0"/>
              <w:left w:val="single" w:color="000000" w:sz="4" w:space="0"/>
              <w:bottom w:val="nil"/>
              <w:right w:val="single" w:color="000000" w:sz="4" w:space="0"/>
            </w:tcBorders>
            <w:shd w:val="clear" w:color="auto" w:fill="auto"/>
            <w:vAlign w:val="center"/>
          </w:tcPr>
          <w:p w14:paraId="649FA2E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宁连路通甫路信号灯</w:t>
            </w:r>
          </w:p>
        </w:tc>
        <w:tc>
          <w:tcPr>
            <w:tcW w:w="4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55F9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绿化开挖和恢复</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C405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A1DB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A58AB">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B9A0F">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2414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深30cm、含管道敷设、原有管内穿线等</w:t>
            </w:r>
          </w:p>
        </w:tc>
      </w:tr>
      <w:tr w14:paraId="1FFB1F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1170" w:type="dxa"/>
            <w:tcBorders>
              <w:top w:val="single" w:color="000000" w:sz="4" w:space="0"/>
              <w:left w:val="single" w:color="000000" w:sz="4" w:space="0"/>
              <w:bottom w:val="nil"/>
              <w:right w:val="single" w:color="000000" w:sz="4" w:space="0"/>
            </w:tcBorders>
            <w:shd w:val="clear" w:color="auto" w:fill="auto"/>
            <w:vAlign w:val="center"/>
          </w:tcPr>
          <w:p w14:paraId="06D0103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1575" w:type="dxa"/>
            <w:gridSpan w:val="2"/>
            <w:tcBorders>
              <w:top w:val="single" w:color="000000" w:sz="4" w:space="0"/>
              <w:left w:val="single" w:color="000000" w:sz="4" w:space="0"/>
              <w:bottom w:val="nil"/>
              <w:right w:val="single" w:color="000000" w:sz="4" w:space="0"/>
            </w:tcBorders>
            <w:shd w:val="clear" w:color="auto" w:fill="auto"/>
            <w:vAlign w:val="center"/>
          </w:tcPr>
          <w:p w14:paraId="135E41E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枚皋路致远路信号灯</w:t>
            </w:r>
          </w:p>
        </w:tc>
        <w:tc>
          <w:tcPr>
            <w:tcW w:w="4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EC6A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原有管内穿线</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0DE3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C94E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D773F">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E348D">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E808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含路口找管道</w:t>
            </w:r>
          </w:p>
        </w:tc>
      </w:tr>
      <w:tr w14:paraId="28D3E2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1170" w:type="dxa"/>
            <w:tcBorders>
              <w:top w:val="single" w:color="000000" w:sz="4" w:space="0"/>
              <w:left w:val="single" w:color="000000" w:sz="4" w:space="0"/>
              <w:bottom w:val="nil"/>
              <w:right w:val="single" w:color="000000" w:sz="4" w:space="0"/>
            </w:tcBorders>
            <w:shd w:val="clear" w:color="auto" w:fill="auto"/>
            <w:vAlign w:val="center"/>
          </w:tcPr>
          <w:p w14:paraId="228D8E5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1575" w:type="dxa"/>
            <w:gridSpan w:val="2"/>
            <w:tcBorders>
              <w:top w:val="single" w:color="000000" w:sz="4" w:space="0"/>
              <w:left w:val="single" w:color="000000" w:sz="4" w:space="0"/>
              <w:bottom w:val="nil"/>
              <w:right w:val="single" w:color="000000" w:sz="4" w:space="0"/>
            </w:tcBorders>
            <w:shd w:val="clear" w:color="auto" w:fill="auto"/>
            <w:vAlign w:val="center"/>
          </w:tcPr>
          <w:p w14:paraId="08B10A4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水渡口大道合肥路信号灯</w:t>
            </w:r>
          </w:p>
        </w:tc>
        <w:tc>
          <w:tcPr>
            <w:tcW w:w="4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263B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绿化开挖和恢复</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095C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8EE1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0B378">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01D2B">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F96C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深30cm、含管道敷设、原有管内穿线等</w:t>
            </w:r>
          </w:p>
        </w:tc>
      </w:tr>
      <w:tr w14:paraId="26F8CC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1170" w:type="dxa"/>
            <w:tcBorders>
              <w:top w:val="single" w:color="000000" w:sz="4" w:space="0"/>
              <w:left w:val="single" w:color="000000" w:sz="4" w:space="0"/>
              <w:bottom w:val="nil"/>
              <w:right w:val="single" w:color="000000" w:sz="4" w:space="0"/>
            </w:tcBorders>
            <w:shd w:val="clear" w:color="auto" w:fill="auto"/>
            <w:vAlign w:val="center"/>
          </w:tcPr>
          <w:p w14:paraId="2B90ED9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r>
              <w:rPr>
                <w:rFonts w:hint="eastAsia" w:ascii="宋体" w:hAnsi="宋体" w:cs="宋体"/>
                <w:i w:val="0"/>
                <w:iCs w:val="0"/>
                <w:color w:val="000000"/>
                <w:kern w:val="0"/>
                <w:sz w:val="24"/>
                <w:szCs w:val="24"/>
                <w:u w:val="none"/>
                <w:lang w:val="en-US" w:eastAsia="zh-CN" w:bidi="ar"/>
              </w:rPr>
              <w:t>9</w:t>
            </w:r>
          </w:p>
        </w:tc>
        <w:tc>
          <w:tcPr>
            <w:tcW w:w="1575" w:type="dxa"/>
            <w:gridSpan w:val="2"/>
            <w:tcBorders>
              <w:top w:val="single" w:color="000000" w:sz="4" w:space="0"/>
              <w:left w:val="single" w:color="000000" w:sz="4" w:space="0"/>
              <w:bottom w:val="nil"/>
              <w:right w:val="single" w:color="000000" w:sz="4" w:space="0"/>
            </w:tcBorders>
            <w:shd w:val="clear" w:color="auto" w:fill="auto"/>
            <w:vAlign w:val="center"/>
          </w:tcPr>
          <w:p w14:paraId="558CBA1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淮海路宁连路信号灯</w:t>
            </w:r>
          </w:p>
        </w:tc>
        <w:tc>
          <w:tcPr>
            <w:tcW w:w="4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CA7E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信号灯安装调试</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F442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组</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69C3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BD09E">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01A22">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782B3">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51CEFD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1170" w:type="dxa"/>
            <w:tcBorders>
              <w:top w:val="single" w:color="000000" w:sz="4" w:space="0"/>
              <w:left w:val="single" w:color="000000" w:sz="4" w:space="0"/>
              <w:bottom w:val="nil"/>
              <w:right w:val="single" w:color="000000" w:sz="4" w:space="0"/>
            </w:tcBorders>
            <w:shd w:val="clear" w:color="auto" w:fill="auto"/>
            <w:vAlign w:val="center"/>
          </w:tcPr>
          <w:p w14:paraId="758BD96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default" w:ascii="宋体" w:hAnsi="宋体" w:eastAsia="宋体" w:cs="宋体"/>
                <w:i w:val="0"/>
                <w:iCs w:val="0"/>
                <w:color w:val="000000"/>
                <w:sz w:val="24"/>
                <w:szCs w:val="24"/>
                <w:u w:val="none"/>
                <w:lang w:val="en-US"/>
              </w:rPr>
            </w:pPr>
            <w:r>
              <w:rPr>
                <w:rFonts w:hint="eastAsia" w:ascii="宋体" w:hAnsi="宋体" w:cs="宋体"/>
                <w:i w:val="0"/>
                <w:iCs w:val="0"/>
                <w:color w:val="000000"/>
                <w:kern w:val="0"/>
                <w:sz w:val="24"/>
                <w:szCs w:val="24"/>
                <w:u w:val="none"/>
                <w:lang w:val="en-US" w:eastAsia="zh-CN" w:bidi="ar"/>
              </w:rPr>
              <w:t>20</w:t>
            </w:r>
          </w:p>
        </w:tc>
        <w:tc>
          <w:tcPr>
            <w:tcW w:w="1575" w:type="dxa"/>
            <w:gridSpan w:val="2"/>
            <w:tcBorders>
              <w:top w:val="single" w:color="000000" w:sz="4" w:space="0"/>
              <w:left w:val="single" w:color="000000" w:sz="4" w:space="0"/>
              <w:bottom w:val="nil"/>
              <w:right w:val="single" w:color="000000" w:sz="4" w:space="0"/>
            </w:tcBorders>
            <w:shd w:val="clear" w:color="auto" w:fill="auto"/>
            <w:vAlign w:val="center"/>
          </w:tcPr>
          <w:p w14:paraId="38F132B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海口路233国道信号灯</w:t>
            </w:r>
          </w:p>
        </w:tc>
        <w:tc>
          <w:tcPr>
            <w:tcW w:w="4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5104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信号灯拆除</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2E97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组</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E550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9C1F8">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F7B38">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5694E">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48F32B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1170" w:type="dxa"/>
            <w:tcBorders>
              <w:top w:val="single" w:color="000000" w:sz="4" w:space="0"/>
              <w:left w:val="single" w:color="000000" w:sz="4" w:space="0"/>
              <w:bottom w:val="nil"/>
              <w:right w:val="single" w:color="000000" w:sz="4" w:space="0"/>
            </w:tcBorders>
            <w:shd w:val="clear" w:color="auto" w:fill="auto"/>
            <w:vAlign w:val="center"/>
          </w:tcPr>
          <w:p w14:paraId="03DF171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r>
              <w:rPr>
                <w:rFonts w:hint="eastAsia" w:ascii="宋体" w:hAnsi="宋体" w:cs="宋体"/>
                <w:i w:val="0"/>
                <w:iCs w:val="0"/>
                <w:color w:val="000000"/>
                <w:kern w:val="0"/>
                <w:sz w:val="24"/>
                <w:szCs w:val="24"/>
                <w:u w:val="none"/>
                <w:lang w:val="en-US" w:eastAsia="zh-CN" w:bidi="ar"/>
              </w:rPr>
              <w:t>1</w:t>
            </w:r>
          </w:p>
        </w:tc>
        <w:tc>
          <w:tcPr>
            <w:tcW w:w="1575" w:type="dxa"/>
            <w:gridSpan w:val="2"/>
            <w:tcBorders>
              <w:top w:val="single" w:color="000000" w:sz="4" w:space="0"/>
              <w:left w:val="single" w:color="000000" w:sz="4" w:space="0"/>
              <w:bottom w:val="nil"/>
              <w:right w:val="single" w:color="000000" w:sz="4" w:space="0"/>
            </w:tcBorders>
            <w:shd w:val="clear" w:color="auto" w:fill="auto"/>
            <w:vAlign w:val="center"/>
          </w:tcPr>
          <w:p w14:paraId="0A43882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西藏街富准路信号灯</w:t>
            </w:r>
          </w:p>
        </w:tc>
        <w:tc>
          <w:tcPr>
            <w:tcW w:w="4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531B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原有管内穿线</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EFC8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EAA9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13CC0">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226DB">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34AB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含路口找管道</w:t>
            </w:r>
          </w:p>
        </w:tc>
      </w:tr>
      <w:tr w14:paraId="1D95BF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1170" w:type="dxa"/>
            <w:tcBorders>
              <w:top w:val="single" w:color="000000" w:sz="4" w:space="0"/>
              <w:left w:val="single" w:color="000000" w:sz="4" w:space="0"/>
              <w:bottom w:val="nil"/>
              <w:right w:val="single" w:color="000000" w:sz="4" w:space="0"/>
            </w:tcBorders>
            <w:shd w:val="clear" w:color="auto" w:fill="auto"/>
            <w:vAlign w:val="center"/>
          </w:tcPr>
          <w:p w14:paraId="3005EF9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r>
              <w:rPr>
                <w:rFonts w:hint="eastAsia" w:ascii="宋体" w:hAnsi="宋体" w:cs="宋体"/>
                <w:i w:val="0"/>
                <w:iCs w:val="0"/>
                <w:color w:val="000000"/>
                <w:kern w:val="0"/>
                <w:sz w:val="24"/>
                <w:szCs w:val="24"/>
                <w:u w:val="none"/>
                <w:lang w:val="en-US" w:eastAsia="zh-CN" w:bidi="ar"/>
              </w:rPr>
              <w:t>2</w:t>
            </w:r>
          </w:p>
        </w:tc>
        <w:tc>
          <w:tcPr>
            <w:tcW w:w="1575" w:type="dxa"/>
            <w:gridSpan w:val="2"/>
            <w:tcBorders>
              <w:top w:val="single" w:color="000000" w:sz="4" w:space="0"/>
              <w:left w:val="single" w:color="000000" w:sz="4" w:space="0"/>
              <w:bottom w:val="nil"/>
              <w:right w:val="single" w:color="000000" w:sz="4" w:space="0"/>
            </w:tcBorders>
            <w:shd w:val="clear" w:color="auto" w:fill="auto"/>
            <w:vAlign w:val="center"/>
          </w:tcPr>
          <w:p w14:paraId="0296960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205国道枚皋路信号灯</w:t>
            </w:r>
          </w:p>
        </w:tc>
        <w:tc>
          <w:tcPr>
            <w:tcW w:w="4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CA5D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绿化开挖和恢复</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5BDA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4FA4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9F2BA">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DFA9C">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8B18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深30cm、含管道敷设、原有管内穿线等</w:t>
            </w:r>
          </w:p>
        </w:tc>
      </w:tr>
      <w:tr w14:paraId="15EA3E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1170" w:type="dxa"/>
            <w:tcBorders>
              <w:top w:val="single" w:color="000000" w:sz="4" w:space="0"/>
              <w:left w:val="single" w:color="000000" w:sz="4" w:space="0"/>
              <w:bottom w:val="nil"/>
              <w:right w:val="single" w:color="000000" w:sz="4" w:space="0"/>
            </w:tcBorders>
            <w:shd w:val="clear" w:color="auto" w:fill="auto"/>
            <w:vAlign w:val="center"/>
          </w:tcPr>
          <w:p w14:paraId="4E1482A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r>
              <w:rPr>
                <w:rFonts w:hint="eastAsia" w:ascii="宋体" w:hAnsi="宋体" w:cs="宋体"/>
                <w:i w:val="0"/>
                <w:iCs w:val="0"/>
                <w:color w:val="000000"/>
                <w:kern w:val="0"/>
                <w:sz w:val="24"/>
                <w:szCs w:val="24"/>
                <w:u w:val="none"/>
                <w:lang w:val="en-US" w:eastAsia="zh-CN" w:bidi="ar"/>
              </w:rPr>
              <w:t>3</w:t>
            </w:r>
          </w:p>
        </w:tc>
        <w:tc>
          <w:tcPr>
            <w:tcW w:w="1575" w:type="dxa"/>
            <w:gridSpan w:val="2"/>
            <w:tcBorders>
              <w:top w:val="single" w:color="000000" w:sz="4" w:space="0"/>
              <w:left w:val="single" w:color="000000" w:sz="4" w:space="0"/>
              <w:bottom w:val="nil"/>
              <w:right w:val="single" w:color="000000" w:sz="4" w:space="0"/>
            </w:tcBorders>
            <w:shd w:val="clear" w:color="auto" w:fill="auto"/>
            <w:vAlign w:val="center"/>
          </w:tcPr>
          <w:p w14:paraId="5CC8750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西安路明远路信号灯</w:t>
            </w:r>
          </w:p>
        </w:tc>
        <w:tc>
          <w:tcPr>
            <w:tcW w:w="4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4831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原有管内穿线</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6861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2A34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7D5F2">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3E47B">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2DFE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含路口找管道</w:t>
            </w:r>
          </w:p>
        </w:tc>
      </w:tr>
      <w:tr w14:paraId="0BC983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1170" w:type="dxa"/>
            <w:vMerge w:val="restart"/>
            <w:tcBorders>
              <w:top w:val="single" w:color="000000" w:sz="4" w:space="0"/>
              <w:left w:val="single" w:color="000000" w:sz="4" w:space="0"/>
              <w:bottom w:val="nil"/>
              <w:right w:val="single" w:color="000000" w:sz="4" w:space="0"/>
            </w:tcBorders>
            <w:shd w:val="clear" w:color="auto" w:fill="auto"/>
            <w:vAlign w:val="center"/>
          </w:tcPr>
          <w:p w14:paraId="73D75FB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r>
              <w:rPr>
                <w:rFonts w:hint="eastAsia" w:ascii="宋体" w:hAnsi="宋体" w:cs="宋体"/>
                <w:i w:val="0"/>
                <w:iCs w:val="0"/>
                <w:color w:val="000000"/>
                <w:kern w:val="0"/>
                <w:sz w:val="24"/>
                <w:szCs w:val="24"/>
                <w:u w:val="none"/>
                <w:lang w:val="en-US" w:eastAsia="zh-CN" w:bidi="ar"/>
              </w:rPr>
              <w:t>4</w:t>
            </w:r>
          </w:p>
        </w:tc>
        <w:tc>
          <w:tcPr>
            <w:tcW w:w="1575" w:type="dxa"/>
            <w:gridSpan w:val="2"/>
            <w:vMerge w:val="restart"/>
            <w:tcBorders>
              <w:top w:val="single" w:color="000000" w:sz="4" w:space="0"/>
              <w:left w:val="single" w:color="000000" w:sz="4" w:space="0"/>
              <w:bottom w:val="nil"/>
              <w:right w:val="single" w:color="000000" w:sz="4" w:space="0"/>
            </w:tcBorders>
            <w:shd w:val="clear" w:color="auto" w:fill="auto"/>
            <w:vAlign w:val="center"/>
          </w:tcPr>
          <w:p w14:paraId="72D7409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承德路环城路信号灯</w:t>
            </w:r>
          </w:p>
        </w:tc>
        <w:tc>
          <w:tcPr>
            <w:tcW w:w="4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D967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信号灯拆除</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B323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组</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BF71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3D8AF">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15914">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BF494">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2ADD8E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1170" w:type="dxa"/>
            <w:vMerge w:val="continue"/>
            <w:tcBorders>
              <w:top w:val="single" w:color="000000" w:sz="4" w:space="0"/>
              <w:left w:val="single" w:color="000000" w:sz="4" w:space="0"/>
              <w:bottom w:val="nil"/>
              <w:right w:val="single" w:color="000000" w:sz="4" w:space="0"/>
            </w:tcBorders>
            <w:shd w:val="clear" w:color="auto" w:fill="auto"/>
            <w:vAlign w:val="center"/>
          </w:tcPr>
          <w:p w14:paraId="46D8A15F">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575" w:type="dxa"/>
            <w:gridSpan w:val="2"/>
            <w:vMerge w:val="continue"/>
            <w:tcBorders>
              <w:top w:val="single" w:color="000000" w:sz="4" w:space="0"/>
              <w:left w:val="single" w:color="000000" w:sz="4" w:space="0"/>
              <w:bottom w:val="nil"/>
              <w:right w:val="single" w:color="000000" w:sz="4" w:space="0"/>
            </w:tcBorders>
            <w:shd w:val="clear" w:color="auto" w:fill="auto"/>
            <w:vAlign w:val="center"/>
          </w:tcPr>
          <w:p w14:paraId="0F8E94B1">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4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7DA7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信号灯安装调试</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DBC8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组</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CD4A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C257A">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FAB8F">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165ED">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33A5FE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11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96469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r>
              <w:rPr>
                <w:rFonts w:hint="eastAsia" w:ascii="宋体" w:hAnsi="宋体" w:cs="宋体"/>
                <w:i w:val="0"/>
                <w:iCs w:val="0"/>
                <w:color w:val="000000"/>
                <w:kern w:val="0"/>
                <w:sz w:val="24"/>
                <w:szCs w:val="24"/>
                <w:u w:val="none"/>
                <w:lang w:val="en-US" w:eastAsia="zh-CN" w:bidi="ar"/>
              </w:rPr>
              <w:t>5</w:t>
            </w:r>
          </w:p>
        </w:tc>
        <w:tc>
          <w:tcPr>
            <w:tcW w:w="157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BD30C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光明路勤政路新建信号灯</w:t>
            </w:r>
          </w:p>
        </w:tc>
        <w:tc>
          <w:tcPr>
            <w:tcW w:w="4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1DAC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7以上含7米横臂杆件基础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1127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2916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A417F">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C3A7C">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D46E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含基础开挖、浇筑、垃圾清运、防雷接地等</w:t>
            </w:r>
          </w:p>
        </w:tc>
      </w:tr>
      <w:tr w14:paraId="6FC7E9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FBCDA1">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57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349EAD">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4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7B9F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7以上含7米横臂杆件立杆</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2E68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8D94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21EC5">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2A24C">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B339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含挂箱安装</w:t>
            </w:r>
          </w:p>
        </w:tc>
      </w:tr>
      <w:tr w14:paraId="4EB3B6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F63D5E">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57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9DCC62">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4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76C5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落地机箱基础（长1.2m*宽0.6*深0.5）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71A7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组</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C4D8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95E1E">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6D0F9">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42B6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含基础开挖、浇筑、垃圾清运、防雷接地等</w:t>
            </w:r>
          </w:p>
        </w:tc>
      </w:tr>
      <w:tr w14:paraId="4A4184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3CC271">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57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8FB6BB">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4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0068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吊车台班</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8884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台班</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9256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E340D">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0A517">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5398B">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14761C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EC4F5F">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57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AB6336">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4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7E34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货车运费</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779A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台班</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7E24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476F1">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10633">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B66C4">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1DD30E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6EEB92">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57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DC99E8">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4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533C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手井砌筑</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06DE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ECE6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13B41">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B3718">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4B5D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含水泥、黄沙、砖头，40cm*40cm</w:t>
            </w:r>
            <w:r>
              <w:rPr>
                <w:rFonts w:hint="eastAsia" w:ascii="宋体" w:hAnsi="宋体" w:cs="宋体"/>
                <w:i w:val="0"/>
                <w:iCs w:val="0"/>
                <w:color w:val="000000"/>
                <w:kern w:val="0"/>
                <w:sz w:val="24"/>
                <w:szCs w:val="24"/>
                <w:u w:val="none"/>
                <w:lang w:val="en-US" w:eastAsia="zh-CN" w:bidi="ar"/>
              </w:rPr>
              <w:t>*30cm</w:t>
            </w:r>
          </w:p>
        </w:tc>
      </w:tr>
      <w:tr w14:paraId="400F97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3564B4">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57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B4FF10">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4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F445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水泥路面、沥青路口开挖和恢复</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3CFD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7FA9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C05A5">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88235">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74A0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深30cm、含管道敷设、原有管内穿线等</w:t>
            </w:r>
          </w:p>
        </w:tc>
      </w:tr>
      <w:tr w14:paraId="3A52C2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8F6C8E">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57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000E25">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4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761A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绿化开挖和恢复</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960D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1D0F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DD195">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B4254">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4749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深30cm、含管道敷设、原有管内穿线等</w:t>
            </w:r>
          </w:p>
        </w:tc>
      </w:tr>
      <w:tr w14:paraId="0B4110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AC0A77">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57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AED0BE">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4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ECE9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信号灯安装、调试</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A576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组</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FD7F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BB07D">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29DA0">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762F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含穿线</w:t>
            </w:r>
          </w:p>
        </w:tc>
      </w:tr>
      <w:tr w14:paraId="34C653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5DE704">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57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B617D7">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4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00BD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信号机安装调试</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FFAD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0E03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1E7B5">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05FBC">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A620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安装、调试、线缆整理</w:t>
            </w:r>
          </w:p>
        </w:tc>
      </w:tr>
      <w:tr w14:paraId="259162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11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828D8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2</w:t>
            </w:r>
            <w:r>
              <w:rPr>
                <w:rFonts w:hint="eastAsia" w:ascii="宋体" w:hAnsi="宋体" w:cs="宋体"/>
                <w:i w:val="0"/>
                <w:iCs w:val="0"/>
                <w:color w:val="000000"/>
                <w:kern w:val="0"/>
                <w:sz w:val="24"/>
                <w:szCs w:val="24"/>
                <w:u w:val="none"/>
                <w:lang w:val="en-US" w:eastAsia="zh-CN" w:bidi="ar"/>
              </w:rPr>
              <w:t>6</w:t>
            </w:r>
          </w:p>
        </w:tc>
        <w:tc>
          <w:tcPr>
            <w:tcW w:w="157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8F8D0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淮安高级实验中学门前新建信号灯</w:t>
            </w:r>
          </w:p>
        </w:tc>
        <w:tc>
          <w:tcPr>
            <w:tcW w:w="4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363C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7米以下横臂杆件基础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7350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9C63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4A06D">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50D04">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4D44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含基础开挖、浇筑、垃圾清运、防雷接地等</w:t>
            </w:r>
          </w:p>
        </w:tc>
      </w:tr>
      <w:tr w14:paraId="3B045A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2A6265">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57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EA9ECE">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4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CFB0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7米以下横臂杆件立杆</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1AC6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6DA3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651B8">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7F50F">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859C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含挂箱安装</w:t>
            </w:r>
          </w:p>
        </w:tc>
      </w:tr>
      <w:tr w14:paraId="1FCC0C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F511C3">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57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D9F7FC">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4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E063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绿化开挖和恢复</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F066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B2F4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E1351">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DAAB1">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2A4E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深30cm、含管道敷设、原有管内穿线等</w:t>
            </w:r>
          </w:p>
        </w:tc>
      </w:tr>
      <w:tr w14:paraId="697BCF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B75DB5">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57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9ACEF6">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4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694C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信号灯安装、调试</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788A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组</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5F2C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5A5F4">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E3265">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1C82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含穿线</w:t>
            </w:r>
          </w:p>
        </w:tc>
      </w:tr>
      <w:tr w14:paraId="246B16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8529C5">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57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01E430">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4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F925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信号机安装调试</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9700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3909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63CB8">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0E9F1">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30FD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安装、调试、线缆整理</w:t>
            </w:r>
          </w:p>
        </w:tc>
      </w:tr>
      <w:tr w14:paraId="4D0F54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1C8150">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57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37D481">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4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E85A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手井砌筑</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B383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AABD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3A2BA">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17AF5">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B893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含水泥、黄沙、砖头，40cm*40cm</w:t>
            </w:r>
            <w:r>
              <w:rPr>
                <w:rFonts w:hint="eastAsia" w:ascii="宋体" w:hAnsi="宋体" w:cs="宋体"/>
                <w:i w:val="0"/>
                <w:iCs w:val="0"/>
                <w:color w:val="000000"/>
                <w:kern w:val="0"/>
                <w:sz w:val="24"/>
                <w:szCs w:val="24"/>
                <w:u w:val="none"/>
                <w:lang w:val="en-US" w:eastAsia="zh-CN" w:bidi="ar"/>
              </w:rPr>
              <w:t>*30cm</w:t>
            </w:r>
          </w:p>
        </w:tc>
      </w:tr>
      <w:tr w14:paraId="075D81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7EB94">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282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646FBB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r>
              <w:rPr>
                <w:rFonts w:hint="eastAsia" w:ascii="宋体" w:hAnsi="宋体" w:eastAsia="宋体" w:cs="宋体"/>
                <w:i w:val="0"/>
                <w:iCs w:val="0"/>
                <w:color w:val="000000"/>
                <w:kern w:val="0"/>
                <w:sz w:val="22"/>
                <w:szCs w:val="22"/>
                <w:u w:val="single"/>
                <w:lang w:val="en-US" w:eastAsia="zh-CN" w:bidi="ar"/>
              </w:rPr>
              <w:t xml:space="preserve">          </w:t>
            </w:r>
            <w:r>
              <w:rPr>
                <w:rFonts w:hint="eastAsia" w:ascii="宋体" w:hAnsi="宋体" w:eastAsia="宋体" w:cs="宋体"/>
                <w:i w:val="0"/>
                <w:iCs w:val="0"/>
                <w:color w:val="000000"/>
                <w:kern w:val="0"/>
                <w:sz w:val="22"/>
                <w:szCs w:val="22"/>
                <w:u w:val="none"/>
                <w:lang w:val="en-US" w:eastAsia="zh-CN" w:bidi="ar"/>
              </w:rPr>
              <w:t>元</w:t>
            </w:r>
          </w:p>
        </w:tc>
      </w:tr>
      <w:tr w14:paraId="42B969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1399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334A45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lang w:val="en-US" w:eastAsia="zh-CN" w:bidi="ar"/>
              </w:rPr>
              <w:t>注：以上报价含可抵扣的增值税专用发票、运费以及安装调试费相关服务费用。</w:t>
            </w:r>
          </w:p>
        </w:tc>
      </w:tr>
      <w:tr w14:paraId="52E0BD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80" w:hRule="atLeast"/>
        </w:trPr>
        <w:tc>
          <w:tcPr>
            <w:tcW w:w="24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4F8FD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是否接受保证金（控制价的2%）           </w:t>
            </w:r>
          </w:p>
        </w:tc>
        <w:tc>
          <w:tcPr>
            <w:tcW w:w="48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9B1348">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FF0000"/>
                <w:sz w:val="24"/>
                <w:szCs w:val="24"/>
                <w:u w:val="none"/>
              </w:rPr>
            </w:pPr>
          </w:p>
        </w:tc>
        <w:tc>
          <w:tcPr>
            <w:tcW w:w="22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B4F8A9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是否接受履约保证金（成交金额的10%）</w:t>
            </w:r>
          </w:p>
        </w:tc>
        <w:tc>
          <w:tcPr>
            <w:tcW w:w="44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F8674E8">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FF0000"/>
                <w:sz w:val="24"/>
                <w:szCs w:val="24"/>
                <w:u w:val="none"/>
              </w:rPr>
            </w:pPr>
          </w:p>
        </w:tc>
      </w:tr>
      <w:tr w14:paraId="02A559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75" w:hRule="atLeast"/>
        </w:trPr>
        <w:tc>
          <w:tcPr>
            <w:tcW w:w="24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AA7EB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质保期：             </w:t>
            </w:r>
          </w:p>
        </w:tc>
        <w:tc>
          <w:tcPr>
            <w:tcW w:w="48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811E4C">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sz w:val="24"/>
                <w:szCs w:val="24"/>
                <w:u w:val="none"/>
              </w:rPr>
              <w:t>一年</w:t>
            </w:r>
            <w:bookmarkStart w:id="1" w:name="_GoBack"/>
            <w:bookmarkEnd w:id="1"/>
          </w:p>
        </w:tc>
        <w:tc>
          <w:tcPr>
            <w:tcW w:w="22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325F93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报价有效期：</w:t>
            </w:r>
          </w:p>
        </w:tc>
        <w:tc>
          <w:tcPr>
            <w:tcW w:w="44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0B6DB51">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FF0000"/>
                <w:sz w:val="24"/>
                <w:szCs w:val="24"/>
                <w:u w:val="none"/>
              </w:rPr>
            </w:pPr>
          </w:p>
        </w:tc>
      </w:tr>
      <w:tr w14:paraId="33860C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0" w:hRule="atLeast"/>
        </w:trPr>
        <w:tc>
          <w:tcPr>
            <w:tcW w:w="24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7DE17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供货期：             </w:t>
            </w:r>
          </w:p>
        </w:tc>
        <w:tc>
          <w:tcPr>
            <w:tcW w:w="48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B28C3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lang w:val="en-US" w:eastAsia="zh-CN" w:bidi="ar"/>
              </w:rPr>
              <w:t>30天</w:t>
            </w:r>
          </w:p>
        </w:tc>
        <w:tc>
          <w:tcPr>
            <w:tcW w:w="22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CB508E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付款方式</w:t>
            </w:r>
          </w:p>
        </w:tc>
        <w:tc>
          <w:tcPr>
            <w:tcW w:w="44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64B8C31">
            <w:pPr>
              <w:keepNext w:val="0"/>
              <w:keepLines w:val="0"/>
              <w:pageBreakBefore w:val="0"/>
              <w:widowControl/>
              <w:kinsoku/>
              <w:wordWrap/>
              <w:overflowPunct/>
              <w:topLinePunct w:val="0"/>
              <w:autoSpaceDE/>
              <w:autoSpaceDN/>
              <w:bidi w:val="0"/>
              <w:adjustRightInd/>
              <w:snapToGrid/>
              <w:spacing w:line="360" w:lineRule="auto"/>
              <w:ind w:firstLine="0" w:firstLineChars="0"/>
              <w:jc w:val="left"/>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lang w:val="en-US" w:eastAsia="zh-CN" w:bidi="ar"/>
              </w:rPr>
              <w:t>工程经我公司验收合格后，向我公司提供对应施工清单及和增值税发票，经我公司审核无误后7日内付款至结算价款的95%，其余5%作为工程质量保证金。工程验收合格后满一年内无质量问题，支付尾款。若施工方不能及时响应及处理维修事项，用户有权另找其他单位维修，经费从尾款中支付。</w:t>
            </w:r>
          </w:p>
        </w:tc>
      </w:tr>
    </w:tbl>
    <w:p w14:paraId="7E739132">
      <w:pPr>
        <w:pStyle w:val="15"/>
        <w:ind w:left="0" w:leftChars="0" w:firstLine="0" w:firstLineChars="0"/>
        <w:rPr>
          <w:rFonts w:hint="eastAsia" w:ascii="黑体" w:hAnsi="宋体" w:eastAsia="黑体" w:cs="黑体"/>
          <w:i w:val="0"/>
          <w:iCs w:val="0"/>
          <w:color w:val="FF0000"/>
          <w:kern w:val="0"/>
          <w:sz w:val="24"/>
          <w:szCs w:val="24"/>
          <w:u w:val="none"/>
          <w:lang w:val="en-US" w:eastAsia="zh-CN" w:bidi="ar"/>
        </w:rPr>
        <w:sectPr>
          <w:pgSz w:w="16838" w:h="11906" w:orient="landscape"/>
          <w:pgMar w:top="1800" w:right="1440" w:bottom="1800" w:left="1440" w:header="851" w:footer="992" w:gutter="0"/>
          <w:cols w:space="425" w:num="1"/>
          <w:docGrid w:type="lines" w:linePitch="312" w:charSpace="0"/>
        </w:sectPr>
      </w:pPr>
    </w:p>
    <w:p w14:paraId="524DA0D3">
      <w:pPr>
        <w:spacing w:line="360" w:lineRule="auto"/>
        <w:jc w:val="center"/>
        <w:rPr>
          <w:rFonts w:hint="eastAsia" w:ascii="方正小标宋_GBK" w:hAnsi="方正小标宋_GBK" w:eastAsia="方正小标宋_GBK" w:cs="方正小标宋_GBK"/>
          <w:sz w:val="36"/>
          <w:szCs w:val="36"/>
          <w:lang w:val="en-US" w:eastAsia="zh-CN"/>
        </w:rPr>
      </w:pPr>
      <w:r>
        <w:rPr>
          <w:rFonts w:hint="eastAsia" w:ascii="方正小标宋_GBK" w:hAnsi="方正小标宋_GBK" w:eastAsia="方正小标宋_GBK" w:cs="方正小标宋_GBK"/>
          <w:sz w:val="36"/>
          <w:szCs w:val="36"/>
          <w:lang w:val="en-US" w:eastAsia="zh-CN"/>
        </w:rPr>
        <w:t>劳务施工合同</w:t>
      </w:r>
    </w:p>
    <w:p w14:paraId="64826B2B">
      <w:pPr>
        <w:spacing w:line="360" w:lineRule="auto"/>
        <w:rPr>
          <w:rFonts w:hint="default" w:ascii="宋体" w:hAnsi="宋体" w:eastAsia="宋体"/>
          <w:b/>
          <w:sz w:val="24"/>
          <w:szCs w:val="24"/>
          <w:u w:val="single"/>
          <w:lang w:val="en-US" w:eastAsia="zh-CN"/>
        </w:rPr>
      </w:pPr>
      <w:r>
        <w:rPr>
          <w:rFonts w:hint="eastAsia" w:ascii="宋体" w:hAnsi="宋体" w:eastAsia="宋体"/>
          <w:b/>
          <w:sz w:val="24"/>
          <w:szCs w:val="24"/>
          <w:lang w:val="en-US" w:eastAsia="zh-CN"/>
        </w:rPr>
        <w:t>甲</w:t>
      </w:r>
      <w:r>
        <w:rPr>
          <w:rFonts w:hint="eastAsia" w:ascii="宋体" w:hAnsi="宋体" w:eastAsia="宋体"/>
          <w:b/>
          <w:sz w:val="24"/>
          <w:szCs w:val="24"/>
        </w:rPr>
        <w:t>方：</w:t>
      </w:r>
      <w:r>
        <w:rPr>
          <w:rFonts w:hint="eastAsia" w:ascii="宋体" w:hAnsi="宋体" w:eastAsia="宋体"/>
          <w:b/>
          <w:sz w:val="24"/>
          <w:szCs w:val="24"/>
          <w:u w:val="single"/>
        </w:rPr>
        <w:t xml:space="preserve"> </w:t>
      </w:r>
      <w:r>
        <w:rPr>
          <w:rFonts w:hint="eastAsia" w:ascii="宋体" w:hAnsi="宋体"/>
          <w:b/>
          <w:sz w:val="24"/>
          <w:szCs w:val="24"/>
          <w:u w:val="single"/>
          <w:lang w:val="en-US" w:eastAsia="zh-CN"/>
        </w:rPr>
        <w:t>江苏省淮安市保安服务有限公司</w:t>
      </w:r>
    </w:p>
    <w:p w14:paraId="40519A47">
      <w:pPr>
        <w:spacing w:line="360" w:lineRule="auto"/>
        <w:rPr>
          <w:rFonts w:hint="default" w:ascii="宋体" w:hAnsi="宋体" w:eastAsia="宋体"/>
          <w:b/>
          <w:sz w:val="24"/>
          <w:szCs w:val="24"/>
          <w:u w:val="single"/>
          <w:lang w:val="en-US"/>
        </w:rPr>
      </w:pPr>
      <w:r>
        <w:rPr>
          <w:rFonts w:hint="eastAsia" w:ascii="宋体" w:hAnsi="宋体" w:eastAsia="宋体"/>
          <w:b/>
          <w:sz w:val="24"/>
          <w:szCs w:val="24"/>
        </w:rPr>
        <w:t>乙方：</w:t>
      </w:r>
      <w:r>
        <w:rPr>
          <w:rFonts w:hint="eastAsia" w:ascii="宋体" w:hAnsi="宋体"/>
          <w:b/>
          <w:sz w:val="24"/>
          <w:szCs w:val="24"/>
          <w:u w:val="single"/>
          <w:lang w:val="en-US" w:eastAsia="zh-CN"/>
        </w:rPr>
        <w:t xml:space="preserve">                               </w:t>
      </w:r>
    </w:p>
    <w:p w14:paraId="34DA7440">
      <w:pPr>
        <w:spacing w:line="440" w:lineRule="exact"/>
        <w:ind w:firstLine="480" w:firstLineChars="200"/>
        <w:rPr>
          <w:rFonts w:ascii="宋体" w:hAnsi="宋体" w:eastAsia="宋体"/>
          <w:sz w:val="24"/>
          <w:szCs w:val="24"/>
        </w:rPr>
      </w:pPr>
      <w:r>
        <w:rPr>
          <w:rFonts w:ascii="宋体" w:hAnsi="宋体" w:eastAsia="宋体"/>
          <w:sz w:val="24"/>
          <w:szCs w:val="24"/>
        </w:rPr>
        <w:t>根据《中华人民共和国</w:t>
      </w:r>
      <w:r>
        <w:rPr>
          <w:rFonts w:hint="eastAsia" w:ascii="宋体" w:hAnsi="宋体" w:eastAsia="宋体"/>
          <w:sz w:val="24"/>
          <w:szCs w:val="24"/>
        </w:rPr>
        <w:t>民法典</w:t>
      </w:r>
      <w:r>
        <w:rPr>
          <w:rFonts w:ascii="宋体" w:hAnsi="宋体" w:eastAsia="宋体"/>
          <w:sz w:val="24"/>
          <w:szCs w:val="24"/>
        </w:rPr>
        <w:t>》</w:t>
      </w:r>
      <w:r>
        <w:rPr>
          <w:rFonts w:hint="eastAsia" w:ascii="宋体" w:hAnsi="宋体"/>
          <w:sz w:val="24"/>
          <w:szCs w:val="24"/>
          <w:lang w:val="en-US" w:eastAsia="zh-CN"/>
        </w:rPr>
        <w:t>及</w:t>
      </w:r>
      <w:r>
        <w:rPr>
          <w:rFonts w:ascii="宋体" w:hAnsi="宋体" w:eastAsia="宋体"/>
          <w:sz w:val="24"/>
          <w:szCs w:val="24"/>
        </w:rPr>
        <w:t>有关法律规定，遵循平等、自愿、公平和诚实信用的原则，</w:t>
      </w:r>
      <w:r>
        <w:rPr>
          <w:rFonts w:hint="eastAsia" w:ascii="宋体" w:hAnsi="宋体" w:eastAsia="宋体"/>
          <w:sz w:val="24"/>
          <w:szCs w:val="24"/>
        </w:rPr>
        <w:t>甲乙</w:t>
      </w:r>
      <w:r>
        <w:rPr>
          <w:rFonts w:ascii="宋体" w:hAnsi="宋体" w:eastAsia="宋体"/>
          <w:sz w:val="24"/>
          <w:szCs w:val="24"/>
        </w:rPr>
        <w:t>双方就工程施工及有关事项协商一致</w:t>
      </w:r>
      <w:r>
        <w:rPr>
          <w:rFonts w:hint="eastAsia" w:ascii="宋体" w:hAnsi="宋体" w:eastAsia="宋体"/>
          <w:sz w:val="24"/>
          <w:szCs w:val="24"/>
        </w:rPr>
        <w:t>，</w:t>
      </w:r>
      <w:r>
        <w:rPr>
          <w:rFonts w:ascii="宋体" w:hAnsi="宋体" w:eastAsia="宋体"/>
          <w:sz w:val="24"/>
          <w:szCs w:val="24"/>
        </w:rPr>
        <w:t>共同达成如下协议：</w:t>
      </w:r>
    </w:p>
    <w:p w14:paraId="3B62D0E4">
      <w:pPr>
        <w:spacing w:line="440" w:lineRule="exact"/>
        <w:ind w:firstLine="482" w:firstLineChars="200"/>
        <w:rPr>
          <w:rFonts w:ascii="宋体" w:hAnsi="宋体" w:eastAsia="宋体" w:cs="宋体"/>
          <w:b/>
          <w:bCs/>
          <w:sz w:val="24"/>
          <w:szCs w:val="24"/>
        </w:rPr>
      </w:pPr>
      <w:r>
        <w:rPr>
          <w:rFonts w:hint="eastAsia" w:ascii="宋体" w:hAnsi="宋体" w:eastAsia="宋体" w:cs="宋体"/>
          <w:b/>
          <w:bCs/>
          <w:sz w:val="24"/>
          <w:szCs w:val="24"/>
        </w:rPr>
        <w:t>第一条  工程概况</w:t>
      </w:r>
    </w:p>
    <w:p w14:paraId="4906D54F">
      <w:pPr>
        <w:spacing w:line="440" w:lineRule="exact"/>
        <w:ind w:firstLine="480"/>
        <w:rPr>
          <w:rFonts w:hint="eastAsia" w:ascii="宋体" w:hAnsi="宋体" w:eastAsia="宋体" w:cs="宋体"/>
          <w:bCs/>
          <w:sz w:val="24"/>
          <w:szCs w:val="24"/>
        </w:rPr>
      </w:pPr>
      <w:r>
        <w:rPr>
          <w:rFonts w:hint="eastAsia" w:ascii="宋体" w:hAnsi="宋体" w:eastAsia="宋体" w:cs="宋体"/>
          <w:sz w:val="24"/>
          <w:szCs w:val="24"/>
        </w:rPr>
        <w:t>1、</w:t>
      </w:r>
      <w:r>
        <w:rPr>
          <w:rFonts w:hint="eastAsia" w:ascii="宋体" w:hAnsi="宋体" w:eastAsia="宋体" w:cs="宋体"/>
          <w:bCs/>
          <w:sz w:val="24"/>
          <w:szCs w:val="24"/>
        </w:rPr>
        <w:t>工程名称：</w:t>
      </w:r>
      <w:bookmarkStart w:id="0" w:name="_Hlk1550019"/>
      <w:bookmarkEnd w:id="0"/>
      <w:r>
        <w:rPr>
          <w:rFonts w:hint="eastAsia" w:ascii="宋体" w:hAnsi="宋体" w:eastAsia="宋体"/>
          <w:sz w:val="24"/>
          <w:szCs w:val="24"/>
          <w:u w:val="single"/>
          <w:lang w:val="en-US" w:eastAsia="zh-CN"/>
        </w:rPr>
        <w:t xml:space="preserve">                                 </w:t>
      </w:r>
      <w:r>
        <w:rPr>
          <w:rFonts w:hint="eastAsia" w:ascii="宋体" w:hAnsi="宋体" w:eastAsia="宋体" w:cs="宋体"/>
          <w:bCs/>
          <w:sz w:val="24"/>
          <w:szCs w:val="24"/>
        </w:rPr>
        <w:t xml:space="preserve">   </w:t>
      </w:r>
    </w:p>
    <w:p w14:paraId="541D9B73">
      <w:pPr>
        <w:spacing w:line="440" w:lineRule="exact"/>
        <w:ind w:firstLine="720" w:firstLineChars="300"/>
        <w:rPr>
          <w:rFonts w:ascii="宋体" w:hAnsi="宋体" w:eastAsia="宋体" w:cs="宋体"/>
          <w:sz w:val="24"/>
          <w:szCs w:val="24"/>
        </w:rPr>
      </w:pPr>
      <w:r>
        <w:rPr>
          <w:rFonts w:hint="eastAsia" w:ascii="宋体" w:hAnsi="宋体" w:eastAsia="宋体" w:cs="宋体"/>
          <w:bCs/>
          <w:sz w:val="24"/>
          <w:szCs w:val="24"/>
        </w:rPr>
        <w:t>工程地点：</w:t>
      </w:r>
      <w:r>
        <w:rPr>
          <w:rFonts w:hint="eastAsia" w:ascii="宋体" w:hAnsi="宋体" w:cs="宋体"/>
          <w:bCs/>
          <w:sz w:val="24"/>
          <w:szCs w:val="24"/>
          <w:u w:val="single"/>
          <w:lang w:val="en-US" w:eastAsia="zh-CN"/>
        </w:rPr>
        <w:t xml:space="preserve"> 淮安市中医院   </w:t>
      </w:r>
    </w:p>
    <w:p w14:paraId="2AA294E3">
      <w:pPr>
        <w:numPr>
          <w:ilvl w:val="0"/>
          <w:numId w:val="3"/>
        </w:numPr>
        <w:spacing w:line="440" w:lineRule="exact"/>
        <w:ind w:firstLine="480"/>
        <w:rPr>
          <w:rFonts w:ascii="宋体" w:hAnsi="宋体" w:eastAsia="宋体" w:cs="宋体"/>
          <w:sz w:val="24"/>
          <w:szCs w:val="24"/>
        </w:rPr>
      </w:pPr>
      <w:r>
        <w:rPr>
          <w:rFonts w:hint="eastAsia" w:ascii="宋体" w:hAnsi="宋体" w:eastAsia="宋体" w:cs="宋体"/>
          <w:sz w:val="24"/>
          <w:szCs w:val="24"/>
        </w:rPr>
        <w:t>承包范围、内容、数量（暂定）及单价：</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8"/>
        <w:gridCol w:w="2609"/>
        <w:gridCol w:w="1137"/>
        <w:gridCol w:w="1064"/>
        <w:gridCol w:w="975"/>
        <w:gridCol w:w="975"/>
        <w:gridCol w:w="990"/>
      </w:tblGrid>
      <w:tr w14:paraId="2ED9C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tcPr>
          <w:p w14:paraId="1AE2163B">
            <w:pPr>
              <w:pStyle w:val="22"/>
              <w:ind w:left="0" w:leftChars="0" w:firstLine="0" w:firstLineChars="0"/>
              <w:rPr>
                <w:rFonts w:hint="eastAsia" w:eastAsia="宋体"/>
                <w:sz w:val="24"/>
                <w:szCs w:val="24"/>
                <w:vertAlign w:val="baseline"/>
                <w:lang w:val="en-US" w:eastAsia="zh-CN"/>
              </w:rPr>
            </w:pPr>
            <w:r>
              <w:rPr>
                <w:rFonts w:hint="eastAsia"/>
                <w:sz w:val="24"/>
                <w:szCs w:val="24"/>
                <w:vertAlign w:val="baseline"/>
                <w:lang w:val="en-US" w:eastAsia="zh-CN"/>
              </w:rPr>
              <w:t>序号</w:t>
            </w:r>
          </w:p>
        </w:tc>
        <w:tc>
          <w:tcPr>
            <w:tcW w:w="2609" w:type="dxa"/>
          </w:tcPr>
          <w:p w14:paraId="60760268">
            <w:pPr>
              <w:pStyle w:val="22"/>
              <w:ind w:left="0" w:leftChars="0" w:firstLine="0" w:firstLineChars="0"/>
              <w:jc w:val="center"/>
              <w:rPr>
                <w:rFonts w:hint="default" w:eastAsia="宋体"/>
                <w:sz w:val="24"/>
                <w:szCs w:val="24"/>
                <w:vertAlign w:val="baseline"/>
                <w:lang w:val="en-US" w:eastAsia="zh-CN"/>
              </w:rPr>
            </w:pPr>
            <w:r>
              <w:rPr>
                <w:rFonts w:hint="eastAsia"/>
                <w:sz w:val="24"/>
                <w:szCs w:val="24"/>
                <w:vertAlign w:val="baseline"/>
                <w:lang w:val="en-US" w:eastAsia="zh-CN"/>
              </w:rPr>
              <w:t>施工内容</w:t>
            </w:r>
          </w:p>
        </w:tc>
        <w:tc>
          <w:tcPr>
            <w:tcW w:w="1137" w:type="dxa"/>
          </w:tcPr>
          <w:p w14:paraId="6FF96F88">
            <w:pPr>
              <w:pStyle w:val="22"/>
              <w:ind w:left="0" w:leftChars="0" w:firstLine="0" w:firstLineChars="0"/>
              <w:jc w:val="center"/>
              <w:rPr>
                <w:rFonts w:hint="default" w:eastAsia="宋体"/>
                <w:sz w:val="24"/>
                <w:szCs w:val="24"/>
                <w:vertAlign w:val="baseline"/>
                <w:lang w:val="en-US" w:eastAsia="zh-CN"/>
              </w:rPr>
            </w:pPr>
            <w:r>
              <w:rPr>
                <w:rFonts w:hint="eastAsia"/>
                <w:sz w:val="24"/>
                <w:szCs w:val="24"/>
                <w:vertAlign w:val="baseline"/>
                <w:lang w:val="en-US" w:eastAsia="zh-CN"/>
              </w:rPr>
              <w:t>单位</w:t>
            </w:r>
          </w:p>
        </w:tc>
        <w:tc>
          <w:tcPr>
            <w:tcW w:w="1064" w:type="dxa"/>
          </w:tcPr>
          <w:p w14:paraId="4303758F">
            <w:pPr>
              <w:pStyle w:val="22"/>
              <w:ind w:left="0" w:leftChars="0" w:firstLine="0" w:firstLineChars="0"/>
              <w:jc w:val="center"/>
              <w:rPr>
                <w:rFonts w:hint="eastAsia"/>
                <w:sz w:val="24"/>
                <w:szCs w:val="24"/>
                <w:vertAlign w:val="baseline"/>
                <w:lang w:val="en-US" w:eastAsia="zh-CN"/>
              </w:rPr>
            </w:pPr>
            <w:r>
              <w:rPr>
                <w:rFonts w:hint="eastAsia"/>
                <w:sz w:val="24"/>
                <w:szCs w:val="24"/>
                <w:vertAlign w:val="baseline"/>
                <w:lang w:val="en-US" w:eastAsia="zh-CN"/>
              </w:rPr>
              <w:t>数量</w:t>
            </w:r>
          </w:p>
          <w:p w14:paraId="0923020B">
            <w:pPr>
              <w:pStyle w:val="22"/>
              <w:ind w:left="0" w:leftChars="0" w:firstLine="0" w:firstLineChars="0"/>
              <w:jc w:val="center"/>
              <w:rPr>
                <w:rFonts w:hint="eastAsia" w:eastAsia="宋体"/>
                <w:sz w:val="24"/>
                <w:szCs w:val="24"/>
                <w:vertAlign w:val="baseline"/>
                <w:lang w:val="en-US" w:eastAsia="zh-CN"/>
              </w:rPr>
            </w:pPr>
            <w:r>
              <w:rPr>
                <w:rFonts w:hint="eastAsia"/>
                <w:sz w:val="24"/>
                <w:szCs w:val="24"/>
                <w:vertAlign w:val="baseline"/>
                <w:lang w:val="en-US" w:eastAsia="zh-CN"/>
              </w:rPr>
              <w:t>（暂定）</w:t>
            </w:r>
          </w:p>
        </w:tc>
        <w:tc>
          <w:tcPr>
            <w:tcW w:w="975" w:type="dxa"/>
          </w:tcPr>
          <w:p w14:paraId="7BFFEE96">
            <w:pPr>
              <w:pStyle w:val="22"/>
              <w:ind w:left="0" w:leftChars="0" w:firstLine="0" w:firstLineChars="0"/>
              <w:jc w:val="center"/>
              <w:rPr>
                <w:rFonts w:hint="eastAsia" w:eastAsia="宋体"/>
                <w:sz w:val="24"/>
                <w:szCs w:val="24"/>
                <w:vertAlign w:val="baseline"/>
                <w:lang w:val="en-US" w:eastAsia="zh-CN"/>
              </w:rPr>
            </w:pPr>
            <w:r>
              <w:rPr>
                <w:rFonts w:hint="eastAsia"/>
                <w:sz w:val="24"/>
                <w:szCs w:val="24"/>
                <w:vertAlign w:val="baseline"/>
                <w:lang w:val="en-US" w:eastAsia="zh-CN"/>
              </w:rPr>
              <w:t>单价</w:t>
            </w:r>
          </w:p>
        </w:tc>
        <w:tc>
          <w:tcPr>
            <w:tcW w:w="975" w:type="dxa"/>
          </w:tcPr>
          <w:p w14:paraId="5D8DFC07">
            <w:pPr>
              <w:pStyle w:val="22"/>
              <w:ind w:left="0" w:leftChars="0" w:firstLine="0" w:firstLineChars="0"/>
              <w:jc w:val="center"/>
              <w:rPr>
                <w:rFonts w:hint="eastAsia" w:eastAsia="宋体"/>
                <w:sz w:val="24"/>
                <w:szCs w:val="24"/>
                <w:vertAlign w:val="baseline"/>
                <w:lang w:val="en-US" w:eastAsia="zh-CN"/>
              </w:rPr>
            </w:pPr>
            <w:r>
              <w:rPr>
                <w:rFonts w:hint="eastAsia"/>
                <w:sz w:val="24"/>
                <w:szCs w:val="24"/>
                <w:vertAlign w:val="baseline"/>
                <w:lang w:val="en-US" w:eastAsia="zh-CN"/>
              </w:rPr>
              <w:t>合价</w:t>
            </w:r>
          </w:p>
        </w:tc>
        <w:tc>
          <w:tcPr>
            <w:tcW w:w="990" w:type="dxa"/>
          </w:tcPr>
          <w:p w14:paraId="18C5EA50">
            <w:pPr>
              <w:pStyle w:val="22"/>
              <w:ind w:left="0" w:leftChars="0" w:firstLine="0" w:firstLineChars="0"/>
              <w:jc w:val="center"/>
              <w:rPr>
                <w:rFonts w:hint="eastAsia" w:eastAsia="宋体"/>
                <w:sz w:val="24"/>
                <w:szCs w:val="24"/>
                <w:vertAlign w:val="baseline"/>
                <w:lang w:val="en-US" w:eastAsia="zh-CN"/>
              </w:rPr>
            </w:pPr>
            <w:r>
              <w:rPr>
                <w:rFonts w:hint="eastAsia"/>
                <w:sz w:val="24"/>
                <w:szCs w:val="24"/>
                <w:vertAlign w:val="baseline"/>
                <w:lang w:val="en-US" w:eastAsia="zh-CN"/>
              </w:rPr>
              <w:t>备注</w:t>
            </w:r>
          </w:p>
        </w:tc>
      </w:tr>
      <w:tr w14:paraId="01129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shd w:val="clear" w:color="auto" w:fill="auto"/>
            <w:vAlign w:val="center"/>
          </w:tcPr>
          <w:p w14:paraId="08F26B0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2609" w:type="dxa"/>
            <w:shd w:val="clear" w:color="auto" w:fill="auto"/>
            <w:vAlign w:val="center"/>
          </w:tcPr>
          <w:p w14:paraId="63F9EF9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kern w:val="2"/>
                <w:sz w:val="22"/>
                <w:szCs w:val="22"/>
                <w:u w:val="none"/>
                <w:lang w:val="en-US" w:eastAsia="zh-CN" w:bidi="ar-SA"/>
              </w:rPr>
            </w:pPr>
          </w:p>
        </w:tc>
        <w:tc>
          <w:tcPr>
            <w:tcW w:w="1137" w:type="dxa"/>
            <w:shd w:val="clear" w:color="auto" w:fill="auto"/>
            <w:vAlign w:val="center"/>
          </w:tcPr>
          <w:p w14:paraId="5DA61F5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064" w:type="dxa"/>
            <w:shd w:val="clear" w:color="auto" w:fill="auto"/>
            <w:vAlign w:val="center"/>
          </w:tcPr>
          <w:p w14:paraId="7D489CE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975" w:type="dxa"/>
          </w:tcPr>
          <w:p w14:paraId="61446050">
            <w:pPr>
              <w:pStyle w:val="22"/>
              <w:rPr>
                <w:rFonts w:hint="eastAsia" w:eastAsia="宋体"/>
                <w:sz w:val="24"/>
                <w:szCs w:val="24"/>
                <w:vertAlign w:val="baseline"/>
                <w:lang w:val="en-US" w:eastAsia="zh-CN"/>
              </w:rPr>
            </w:pPr>
          </w:p>
        </w:tc>
        <w:tc>
          <w:tcPr>
            <w:tcW w:w="975" w:type="dxa"/>
          </w:tcPr>
          <w:p w14:paraId="3D2D31F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default" w:ascii="宋体" w:hAnsi="宋体" w:eastAsia="宋体" w:cs="宋体"/>
                <w:i w:val="0"/>
                <w:iCs w:val="0"/>
                <w:color w:val="000000"/>
                <w:kern w:val="0"/>
                <w:sz w:val="22"/>
                <w:szCs w:val="22"/>
                <w:u w:val="none"/>
                <w:lang w:val="en-US" w:eastAsia="zh-CN" w:bidi="ar"/>
              </w:rPr>
            </w:pPr>
          </w:p>
        </w:tc>
        <w:tc>
          <w:tcPr>
            <w:tcW w:w="990" w:type="dxa"/>
          </w:tcPr>
          <w:p w14:paraId="449149E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F57D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shd w:val="clear" w:color="auto" w:fill="auto"/>
            <w:vAlign w:val="center"/>
          </w:tcPr>
          <w:p w14:paraId="7E9FAA0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2609" w:type="dxa"/>
            <w:shd w:val="clear" w:color="auto" w:fill="auto"/>
            <w:vAlign w:val="center"/>
          </w:tcPr>
          <w:p w14:paraId="7630980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kern w:val="2"/>
                <w:sz w:val="22"/>
                <w:szCs w:val="22"/>
                <w:u w:val="none"/>
                <w:lang w:val="en-US" w:eastAsia="zh-CN" w:bidi="ar-SA"/>
              </w:rPr>
            </w:pPr>
          </w:p>
        </w:tc>
        <w:tc>
          <w:tcPr>
            <w:tcW w:w="1137" w:type="dxa"/>
            <w:shd w:val="clear" w:color="auto" w:fill="auto"/>
            <w:vAlign w:val="center"/>
          </w:tcPr>
          <w:p w14:paraId="1DE1279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064" w:type="dxa"/>
            <w:shd w:val="clear" w:color="auto" w:fill="auto"/>
            <w:vAlign w:val="center"/>
          </w:tcPr>
          <w:p w14:paraId="3AB36DC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975" w:type="dxa"/>
          </w:tcPr>
          <w:p w14:paraId="38C78684">
            <w:pPr>
              <w:pStyle w:val="22"/>
              <w:rPr>
                <w:rFonts w:hint="default" w:ascii="宋体" w:hAnsi="宋体" w:eastAsia="宋体" w:cs="宋体"/>
                <w:i w:val="0"/>
                <w:iCs w:val="0"/>
                <w:snapToGrid/>
                <w:color w:val="000000"/>
                <w:kern w:val="0"/>
                <w:sz w:val="22"/>
                <w:szCs w:val="22"/>
                <w:u w:val="none"/>
                <w:lang w:val="en-US" w:eastAsia="zh-CN" w:bidi="ar"/>
              </w:rPr>
            </w:pPr>
          </w:p>
        </w:tc>
        <w:tc>
          <w:tcPr>
            <w:tcW w:w="975" w:type="dxa"/>
          </w:tcPr>
          <w:p w14:paraId="04C2E97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default" w:ascii="宋体" w:hAnsi="宋体" w:eastAsia="宋体" w:cs="宋体"/>
                <w:i w:val="0"/>
                <w:iCs w:val="0"/>
                <w:snapToGrid/>
                <w:color w:val="000000"/>
                <w:kern w:val="0"/>
                <w:sz w:val="22"/>
                <w:szCs w:val="22"/>
                <w:u w:val="none"/>
                <w:lang w:val="en-US" w:eastAsia="zh-CN" w:bidi="ar"/>
              </w:rPr>
            </w:pPr>
          </w:p>
        </w:tc>
        <w:tc>
          <w:tcPr>
            <w:tcW w:w="990" w:type="dxa"/>
          </w:tcPr>
          <w:p w14:paraId="6EFF116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1A03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shd w:val="clear" w:color="auto" w:fill="auto"/>
            <w:vAlign w:val="center"/>
          </w:tcPr>
          <w:p w14:paraId="3BFF1B2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2609" w:type="dxa"/>
            <w:shd w:val="clear" w:color="auto" w:fill="auto"/>
            <w:vAlign w:val="center"/>
          </w:tcPr>
          <w:p w14:paraId="6CDC546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kern w:val="2"/>
                <w:sz w:val="22"/>
                <w:szCs w:val="22"/>
                <w:u w:val="none"/>
                <w:lang w:val="en-US" w:eastAsia="zh-CN" w:bidi="ar-SA"/>
              </w:rPr>
            </w:pPr>
          </w:p>
        </w:tc>
        <w:tc>
          <w:tcPr>
            <w:tcW w:w="1137" w:type="dxa"/>
            <w:shd w:val="clear" w:color="auto" w:fill="auto"/>
            <w:vAlign w:val="center"/>
          </w:tcPr>
          <w:p w14:paraId="22991E0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064" w:type="dxa"/>
            <w:shd w:val="clear" w:color="auto" w:fill="auto"/>
            <w:vAlign w:val="center"/>
          </w:tcPr>
          <w:p w14:paraId="33E5262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975" w:type="dxa"/>
          </w:tcPr>
          <w:p w14:paraId="2811161E">
            <w:pPr>
              <w:pStyle w:val="22"/>
              <w:rPr>
                <w:rFonts w:hint="default" w:ascii="宋体" w:hAnsi="宋体" w:eastAsia="宋体" w:cs="宋体"/>
                <w:i w:val="0"/>
                <w:iCs w:val="0"/>
                <w:snapToGrid/>
                <w:color w:val="000000"/>
                <w:kern w:val="0"/>
                <w:sz w:val="22"/>
                <w:szCs w:val="22"/>
                <w:u w:val="none"/>
                <w:lang w:val="en-US" w:eastAsia="zh-CN" w:bidi="ar"/>
              </w:rPr>
            </w:pPr>
          </w:p>
        </w:tc>
        <w:tc>
          <w:tcPr>
            <w:tcW w:w="975" w:type="dxa"/>
          </w:tcPr>
          <w:p w14:paraId="0187F24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default" w:ascii="宋体" w:hAnsi="宋体" w:eastAsia="宋体" w:cs="宋体"/>
                <w:i w:val="0"/>
                <w:iCs w:val="0"/>
                <w:snapToGrid/>
                <w:color w:val="000000"/>
                <w:kern w:val="0"/>
                <w:sz w:val="22"/>
                <w:szCs w:val="22"/>
                <w:u w:val="none"/>
                <w:lang w:val="en-US" w:eastAsia="zh-CN" w:bidi="ar"/>
              </w:rPr>
            </w:pPr>
          </w:p>
        </w:tc>
        <w:tc>
          <w:tcPr>
            <w:tcW w:w="990" w:type="dxa"/>
          </w:tcPr>
          <w:p w14:paraId="00A5D09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732A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shd w:val="clear" w:color="auto" w:fill="auto"/>
            <w:vAlign w:val="center"/>
          </w:tcPr>
          <w:p w14:paraId="57FFB27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2609" w:type="dxa"/>
            <w:shd w:val="clear" w:color="auto" w:fill="auto"/>
            <w:vAlign w:val="center"/>
          </w:tcPr>
          <w:p w14:paraId="5CABF35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kern w:val="2"/>
                <w:sz w:val="22"/>
                <w:szCs w:val="22"/>
                <w:u w:val="none"/>
                <w:lang w:val="en-US" w:eastAsia="zh-CN" w:bidi="ar-SA"/>
              </w:rPr>
            </w:pPr>
          </w:p>
        </w:tc>
        <w:tc>
          <w:tcPr>
            <w:tcW w:w="1137" w:type="dxa"/>
            <w:shd w:val="clear" w:color="auto" w:fill="auto"/>
            <w:vAlign w:val="center"/>
          </w:tcPr>
          <w:p w14:paraId="6DD9481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064" w:type="dxa"/>
            <w:shd w:val="clear" w:color="auto" w:fill="auto"/>
            <w:vAlign w:val="center"/>
          </w:tcPr>
          <w:p w14:paraId="1206295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975" w:type="dxa"/>
          </w:tcPr>
          <w:p w14:paraId="5D9D3E39">
            <w:pPr>
              <w:pStyle w:val="22"/>
              <w:rPr>
                <w:rFonts w:hint="default" w:ascii="宋体" w:hAnsi="宋体" w:eastAsia="宋体" w:cs="宋体"/>
                <w:i w:val="0"/>
                <w:iCs w:val="0"/>
                <w:snapToGrid/>
                <w:color w:val="000000"/>
                <w:kern w:val="0"/>
                <w:sz w:val="22"/>
                <w:szCs w:val="22"/>
                <w:u w:val="none"/>
                <w:lang w:val="en-US" w:eastAsia="zh-CN" w:bidi="ar"/>
              </w:rPr>
            </w:pPr>
          </w:p>
        </w:tc>
        <w:tc>
          <w:tcPr>
            <w:tcW w:w="975" w:type="dxa"/>
          </w:tcPr>
          <w:p w14:paraId="5F8DCF3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default" w:ascii="宋体" w:hAnsi="宋体" w:eastAsia="宋体" w:cs="宋体"/>
                <w:i w:val="0"/>
                <w:iCs w:val="0"/>
                <w:snapToGrid/>
                <w:color w:val="000000"/>
                <w:kern w:val="0"/>
                <w:sz w:val="22"/>
                <w:szCs w:val="22"/>
                <w:u w:val="none"/>
                <w:lang w:val="en-US" w:eastAsia="zh-CN" w:bidi="ar"/>
              </w:rPr>
            </w:pPr>
          </w:p>
        </w:tc>
        <w:tc>
          <w:tcPr>
            <w:tcW w:w="990" w:type="dxa"/>
          </w:tcPr>
          <w:p w14:paraId="79B295C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F266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shd w:val="clear" w:color="auto" w:fill="auto"/>
            <w:vAlign w:val="center"/>
          </w:tcPr>
          <w:p w14:paraId="703D3E1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2609" w:type="dxa"/>
            <w:shd w:val="clear" w:color="auto" w:fill="auto"/>
            <w:vAlign w:val="center"/>
          </w:tcPr>
          <w:p w14:paraId="3CF08E9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kern w:val="2"/>
                <w:sz w:val="22"/>
                <w:szCs w:val="22"/>
                <w:u w:val="none"/>
                <w:lang w:val="en-US" w:eastAsia="zh-CN" w:bidi="ar-SA"/>
              </w:rPr>
            </w:pPr>
          </w:p>
        </w:tc>
        <w:tc>
          <w:tcPr>
            <w:tcW w:w="1137" w:type="dxa"/>
            <w:shd w:val="clear" w:color="auto" w:fill="auto"/>
            <w:vAlign w:val="center"/>
          </w:tcPr>
          <w:p w14:paraId="6DC6607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064" w:type="dxa"/>
            <w:shd w:val="clear" w:color="auto" w:fill="auto"/>
            <w:vAlign w:val="center"/>
          </w:tcPr>
          <w:p w14:paraId="3BEF882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975" w:type="dxa"/>
          </w:tcPr>
          <w:p w14:paraId="7DFCB3D6">
            <w:pPr>
              <w:pStyle w:val="22"/>
              <w:rPr>
                <w:rFonts w:hint="default" w:ascii="宋体" w:hAnsi="宋体" w:eastAsia="宋体" w:cs="宋体"/>
                <w:i w:val="0"/>
                <w:iCs w:val="0"/>
                <w:snapToGrid/>
                <w:color w:val="000000"/>
                <w:kern w:val="0"/>
                <w:sz w:val="22"/>
                <w:szCs w:val="22"/>
                <w:u w:val="none"/>
                <w:lang w:val="en-US" w:eastAsia="zh-CN" w:bidi="ar"/>
              </w:rPr>
            </w:pPr>
          </w:p>
        </w:tc>
        <w:tc>
          <w:tcPr>
            <w:tcW w:w="975" w:type="dxa"/>
          </w:tcPr>
          <w:p w14:paraId="7E65D7B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default" w:ascii="宋体" w:hAnsi="宋体" w:eastAsia="宋体" w:cs="宋体"/>
                <w:i w:val="0"/>
                <w:iCs w:val="0"/>
                <w:snapToGrid/>
                <w:color w:val="000000"/>
                <w:kern w:val="0"/>
                <w:sz w:val="22"/>
                <w:szCs w:val="22"/>
                <w:u w:val="none"/>
                <w:lang w:val="en-US" w:eastAsia="zh-CN" w:bidi="ar"/>
              </w:rPr>
            </w:pPr>
          </w:p>
        </w:tc>
        <w:tc>
          <w:tcPr>
            <w:tcW w:w="990" w:type="dxa"/>
          </w:tcPr>
          <w:p w14:paraId="774F3C4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8A1D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shd w:val="clear" w:color="auto" w:fill="auto"/>
            <w:vAlign w:val="center"/>
          </w:tcPr>
          <w:p w14:paraId="2FDC671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2609" w:type="dxa"/>
            <w:shd w:val="clear" w:color="auto" w:fill="auto"/>
            <w:vAlign w:val="center"/>
          </w:tcPr>
          <w:p w14:paraId="34A2B50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kern w:val="2"/>
                <w:sz w:val="22"/>
                <w:szCs w:val="22"/>
                <w:u w:val="none"/>
                <w:lang w:val="en-US" w:eastAsia="zh-CN" w:bidi="ar-SA"/>
              </w:rPr>
            </w:pPr>
          </w:p>
        </w:tc>
        <w:tc>
          <w:tcPr>
            <w:tcW w:w="1137" w:type="dxa"/>
            <w:shd w:val="clear" w:color="auto" w:fill="auto"/>
            <w:vAlign w:val="center"/>
          </w:tcPr>
          <w:p w14:paraId="380F342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064" w:type="dxa"/>
            <w:shd w:val="clear" w:color="auto" w:fill="auto"/>
            <w:vAlign w:val="center"/>
          </w:tcPr>
          <w:p w14:paraId="467A11C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975" w:type="dxa"/>
          </w:tcPr>
          <w:p w14:paraId="0A21A2A0">
            <w:pPr>
              <w:pStyle w:val="22"/>
              <w:rPr>
                <w:rFonts w:hint="default" w:ascii="宋体" w:hAnsi="宋体" w:eastAsia="宋体" w:cs="宋体"/>
                <w:i w:val="0"/>
                <w:iCs w:val="0"/>
                <w:snapToGrid/>
                <w:color w:val="000000"/>
                <w:kern w:val="0"/>
                <w:sz w:val="22"/>
                <w:szCs w:val="22"/>
                <w:u w:val="none"/>
                <w:lang w:val="en-US" w:eastAsia="zh-CN" w:bidi="ar"/>
              </w:rPr>
            </w:pPr>
          </w:p>
        </w:tc>
        <w:tc>
          <w:tcPr>
            <w:tcW w:w="975" w:type="dxa"/>
          </w:tcPr>
          <w:p w14:paraId="4B9B883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default" w:ascii="宋体" w:hAnsi="宋体" w:eastAsia="宋体" w:cs="宋体"/>
                <w:i w:val="0"/>
                <w:iCs w:val="0"/>
                <w:snapToGrid/>
                <w:color w:val="000000"/>
                <w:kern w:val="0"/>
                <w:sz w:val="22"/>
                <w:szCs w:val="22"/>
                <w:u w:val="none"/>
                <w:lang w:val="en-US" w:eastAsia="zh-CN" w:bidi="ar"/>
              </w:rPr>
            </w:pPr>
          </w:p>
        </w:tc>
        <w:tc>
          <w:tcPr>
            <w:tcW w:w="990" w:type="dxa"/>
          </w:tcPr>
          <w:p w14:paraId="42239EC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A6BA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shd w:val="clear" w:color="auto" w:fill="auto"/>
            <w:vAlign w:val="center"/>
          </w:tcPr>
          <w:p w14:paraId="7E8B99F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2609" w:type="dxa"/>
            <w:shd w:val="clear" w:color="auto" w:fill="auto"/>
            <w:vAlign w:val="center"/>
          </w:tcPr>
          <w:p w14:paraId="40E668E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kern w:val="2"/>
                <w:sz w:val="22"/>
                <w:szCs w:val="22"/>
                <w:u w:val="none"/>
                <w:lang w:val="en-US" w:eastAsia="zh-CN" w:bidi="ar-SA"/>
              </w:rPr>
            </w:pPr>
          </w:p>
        </w:tc>
        <w:tc>
          <w:tcPr>
            <w:tcW w:w="1137" w:type="dxa"/>
            <w:shd w:val="clear" w:color="auto" w:fill="auto"/>
            <w:vAlign w:val="center"/>
          </w:tcPr>
          <w:p w14:paraId="50C4F28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064" w:type="dxa"/>
            <w:shd w:val="clear" w:color="auto" w:fill="auto"/>
            <w:vAlign w:val="center"/>
          </w:tcPr>
          <w:p w14:paraId="2681BA3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975" w:type="dxa"/>
          </w:tcPr>
          <w:p w14:paraId="3CF2BD16">
            <w:pPr>
              <w:pStyle w:val="22"/>
              <w:rPr>
                <w:rFonts w:hint="default" w:ascii="宋体" w:hAnsi="宋体" w:eastAsia="宋体" w:cs="宋体"/>
                <w:i w:val="0"/>
                <w:iCs w:val="0"/>
                <w:snapToGrid/>
                <w:color w:val="000000"/>
                <w:kern w:val="0"/>
                <w:sz w:val="22"/>
                <w:szCs w:val="22"/>
                <w:u w:val="none"/>
                <w:lang w:val="en-US" w:eastAsia="zh-CN" w:bidi="ar"/>
              </w:rPr>
            </w:pPr>
          </w:p>
        </w:tc>
        <w:tc>
          <w:tcPr>
            <w:tcW w:w="975" w:type="dxa"/>
          </w:tcPr>
          <w:p w14:paraId="67947E1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default" w:ascii="宋体" w:hAnsi="宋体" w:eastAsia="宋体" w:cs="宋体"/>
                <w:i w:val="0"/>
                <w:iCs w:val="0"/>
                <w:snapToGrid/>
                <w:color w:val="000000"/>
                <w:kern w:val="0"/>
                <w:sz w:val="22"/>
                <w:szCs w:val="22"/>
                <w:u w:val="none"/>
                <w:lang w:val="en-US" w:eastAsia="zh-CN" w:bidi="ar"/>
              </w:rPr>
            </w:pPr>
          </w:p>
        </w:tc>
        <w:tc>
          <w:tcPr>
            <w:tcW w:w="990" w:type="dxa"/>
          </w:tcPr>
          <w:p w14:paraId="11EFF3C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49DE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8" w:type="dxa"/>
            <w:gridSpan w:val="7"/>
          </w:tcPr>
          <w:p w14:paraId="31688952">
            <w:pPr>
              <w:pStyle w:val="22"/>
              <w:ind w:left="0" w:leftChars="0" w:firstLine="0" w:firstLineChars="0"/>
              <w:rPr>
                <w:sz w:val="24"/>
                <w:szCs w:val="24"/>
                <w:vertAlign w:val="baseline"/>
              </w:rPr>
            </w:pPr>
            <w:r>
              <w:rPr>
                <w:rFonts w:hint="eastAsia" w:ascii="宋体" w:hAnsi="宋体" w:eastAsia="宋体" w:cs="宋体"/>
                <w:color w:val="auto"/>
                <w:sz w:val="24"/>
                <w:szCs w:val="24"/>
              </w:rPr>
              <w:t>总价（</w:t>
            </w:r>
            <w:r>
              <w:rPr>
                <w:rFonts w:hint="eastAsia" w:ascii="宋体" w:hAnsi="宋体" w:eastAsia="宋体" w:cs="宋体"/>
                <w:color w:val="auto"/>
                <w:sz w:val="24"/>
                <w:szCs w:val="24"/>
                <w:lang w:val="en-US" w:eastAsia="zh-CN"/>
              </w:rPr>
              <w:t>含税</w:t>
            </w:r>
            <w:r>
              <w:rPr>
                <w:rFonts w:hint="eastAsia" w:ascii="宋体" w:hAnsi="宋体" w:eastAsia="宋体" w:cs="宋体"/>
                <w:color w:val="auto"/>
                <w:sz w:val="24"/>
                <w:szCs w:val="24"/>
              </w:rPr>
              <w:t>）:</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元</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其中不含税</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none"/>
                <w:lang w:val="en-US" w:eastAsia="zh-CN"/>
              </w:rPr>
              <w:t>元，增值税税率：</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none"/>
                <w:lang w:val="en-US" w:eastAsia="zh-CN"/>
              </w:rPr>
              <w:t>）</w:t>
            </w:r>
          </w:p>
        </w:tc>
      </w:tr>
    </w:tbl>
    <w:p w14:paraId="48D11629">
      <w:pPr>
        <w:numPr>
          <w:ilvl w:val="0"/>
          <w:numId w:val="3"/>
        </w:numPr>
        <w:spacing w:line="440" w:lineRule="exact"/>
        <w:ind w:left="0" w:leftChars="0" w:firstLine="480" w:firstLineChars="0"/>
        <w:rPr>
          <w:rFonts w:hint="eastAsia" w:ascii="宋体" w:hAnsi="宋体" w:eastAsia="宋体" w:cs="宋体"/>
          <w:sz w:val="24"/>
          <w:szCs w:val="24"/>
        </w:rPr>
      </w:pPr>
      <w:r>
        <w:rPr>
          <w:rFonts w:hint="eastAsia" w:ascii="宋体" w:hAnsi="宋体" w:eastAsia="宋体" w:cs="宋体"/>
          <w:sz w:val="24"/>
          <w:szCs w:val="24"/>
        </w:rPr>
        <w:t>工程数量：根据甲方提供的施工图纸、技术规范、质量要求等有关资料要求的工作内容进行施工，工程全部完成后，由甲方组织验收，出具工程数量确认</w:t>
      </w:r>
      <w:r>
        <w:rPr>
          <w:rFonts w:ascii="宋体" w:hAnsi="宋体" w:eastAsia="宋体" w:cs="宋体"/>
          <w:sz w:val="24"/>
          <w:szCs w:val="24"/>
        </w:rPr>
        <w:t>单，以此作为</w:t>
      </w:r>
      <w:r>
        <w:rPr>
          <w:rFonts w:hint="eastAsia" w:ascii="宋体" w:hAnsi="宋体" w:eastAsia="宋体" w:cs="宋体"/>
          <w:sz w:val="24"/>
          <w:szCs w:val="24"/>
        </w:rPr>
        <w:t>确认工程数量的最终依据。</w:t>
      </w:r>
    </w:p>
    <w:p w14:paraId="215B6AFB">
      <w:pPr>
        <w:spacing w:line="440" w:lineRule="exact"/>
        <w:rPr>
          <w:rFonts w:ascii="宋体" w:hAnsi="宋体" w:eastAsia="宋体" w:cs="宋体"/>
          <w:b/>
          <w:bCs/>
          <w:sz w:val="24"/>
          <w:szCs w:val="24"/>
        </w:rPr>
      </w:pPr>
      <w:r>
        <w:rPr>
          <w:rFonts w:hint="eastAsia" w:ascii="宋体" w:hAnsi="宋体" w:eastAsia="宋体" w:cs="宋体"/>
          <w:b/>
          <w:bCs/>
          <w:sz w:val="24"/>
          <w:szCs w:val="24"/>
        </w:rPr>
        <w:t>第二条  乙方承包方式及工程价款</w:t>
      </w:r>
    </w:p>
    <w:p w14:paraId="5CCFF148">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1、本合同的暂定合同总价为</w:t>
      </w:r>
      <w:r>
        <w:rPr>
          <w:rFonts w:hint="eastAsia" w:ascii="宋体" w:hAnsi="宋体" w:eastAsia="宋体" w:cs="宋体"/>
          <w:sz w:val="24"/>
          <w:szCs w:val="24"/>
          <w:highlight w:val="none"/>
        </w:rPr>
        <w:t>（大写）【】</w:t>
      </w:r>
      <w:r>
        <w:rPr>
          <w:rFonts w:ascii="宋体" w:hAnsi="宋体" w:eastAsia="宋体" w:cs="宋体"/>
          <w:sz w:val="24"/>
          <w:szCs w:val="24"/>
          <w:highlight w:val="none"/>
        </w:rPr>
        <w:t>(</w:t>
      </w:r>
      <w:r>
        <w:rPr>
          <w:rFonts w:hint="eastAsia" w:ascii="宋体" w:hAnsi="宋体" w:eastAsia="宋体" w:cs="宋体"/>
          <w:sz w:val="24"/>
          <w:szCs w:val="24"/>
          <w:highlight w:val="none"/>
        </w:rPr>
        <w:t>【￥】</w:t>
      </w:r>
      <w:r>
        <w:rPr>
          <w:rFonts w:ascii="宋体" w:hAnsi="宋体" w:eastAsia="宋体" w:cs="宋体"/>
          <w:sz w:val="24"/>
          <w:szCs w:val="24"/>
          <w:highlight w:val="none"/>
        </w:rPr>
        <w:t>)</w:t>
      </w:r>
      <w:r>
        <w:rPr>
          <w:rFonts w:hint="eastAsia" w:ascii="宋体" w:hAnsi="宋体" w:eastAsia="宋体" w:cs="宋体"/>
          <w:sz w:val="24"/>
          <w:szCs w:val="24"/>
        </w:rPr>
        <w:t>，合同最终价款以甲方结算审定金额为准。</w:t>
      </w:r>
    </w:p>
    <w:p w14:paraId="07AA4F5B">
      <w:pPr>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本合同单价为全费用综合单价（以下称“综合单价”，包含分项工程人工费、材料费、机械</w:t>
      </w:r>
      <w:r>
        <w:rPr>
          <w:rFonts w:hint="eastAsia" w:ascii="宋体" w:hAnsi="宋体" w:eastAsia="宋体" w:cs="宋体"/>
          <w:sz w:val="24"/>
          <w:szCs w:val="24"/>
          <w:lang w:val="en-US" w:eastAsia="zh-CN"/>
        </w:rPr>
        <w:t>使用费</w:t>
      </w:r>
      <w:r>
        <w:rPr>
          <w:rFonts w:hint="eastAsia" w:ascii="宋体" w:hAnsi="宋体" w:eastAsia="宋体" w:cs="宋体"/>
          <w:sz w:val="24"/>
          <w:szCs w:val="24"/>
        </w:rPr>
        <w:t>，管理费、利润、规费以及有关文件规定的调价、税金、一定范围内的风险，工程量清单无论增减幅度如何，综合单价均不作调整，结算工程量按甲方审定的工程量进行结算。</w:t>
      </w:r>
    </w:p>
    <w:p w14:paraId="2514C3D9">
      <w:pPr>
        <w:numPr>
          <w:ilvl w:val="0"/>
          <w:numId w:val="4"/>
        </w:numPr>
        <w:spacing w:line="440" w:lineRule="exact"/>
        <w:ind w:firstLine="480" w:firstLineChars="200"/>
      </w:pPr>
      <w:r>
        <w:rPr>
          <w:rFonts w:hint="eastAsia" w:ascii="宋体" w:hAnsi="宋体" w:eastAsia="宋体" w:cs="宋体"/>
          <w:sz w:val="24"/>
          <w:szCs w:val="24"/>
        </w:rPr>
        <w:t>承包价格内包含为完成本合同工程所需的人工、</w:t>
      </w:r>
      <w:r>
        <w:rPr>
          <w:rFonts w:hint="eastAsia" w:ascii="宋体" w:hAnsi="宋体" w:cs="宋体"/>
          <w:sz w:val="24"/>
          <w:szCs w:val="24"/>
          <w:lang w:val="en-US" w:eastAsia="zh-CN"/>
        </w:rPr>
        <w:t>劳务统筹、劳务保护费、各项保险费、</w:t>
      </w:r>
      <w:r>
        <w:rPr>
          <w:rFonts w:hint="eastAsia" w:ascii="宋体" w:hAnsi="宋体" w:eastAsia="宋体" w:cs="宋体"/>
          <w:sz w:val="24"/>
          <w:szCs w:val="24"/>
          <w:lang w:val="en-US" w:eastAsia="zh-CN"/>
        </w:rPr>
        <w:t>机械使用费</w:t>
      </w:r>
      <w:r>
        <w:rPr>
          <w:rFonts w:hint="eastAsia" w:ascii="宋体" w:hAnsi="宋体" w:eastAsia="宋体" w:cs="宋体"/>
          <w:sz w:val="24"/>
          <w:szCs w:val="24"/>
        </w:rPr>
        <w:t>、保险、安全、环境、税金、利润、管理、</w:t>
      </w:r>
      <w:r>
        <w:rPr>
          <w:rFonts w:hint="eastAsia" w:ascii="宋体" w:hAnsi="宋体" w:cs="宋体"/>
          <w:sz w:val="24"/>
          <w:szCs w:val="24"/>
          <w:lang w:val="en-US" w:eastAsia="zh-CN"/>
        </w:rPr>
        <w:t>折旧、</w:t>
      </w:r>
      <w:r>
        <w:rPr>
          <w:rFonts w:hint="eastAsia" w:ascii="宋体" w:hAnsi="宋体" w:eastAsia="宋体" w:cs="宋体"/>
          <w:sz w:val="24"/>
          <w:szCs w:val="24"/>
        </w:rPr>
        <w:t>整体质保及现场文明施工等一切按甲方与</w:t>
      </w:r>
      <w:r>
        <w:rPr>
          <w:rFonts w:ascii="宋体" w:hAnsi="宋体" w:eastAsia="宋体" w:cs="宋体"/>
          <w:sz w:val="24"/>
          <w:szCs w:val="24"/>
        </w:rPr>
        <w:t>业主方合同</w:t>
      </w:r>
      <w:r>
        <w:rPr>
          <w:rFonts w:hint="eastAsia" w:ascii="宋体" w:hAnsi="宋体" w:eastAsia="宋体" w:cs="宋体"/>
          <w:sz w:val="24"/>
          <w:szCs w:val="24"/>
        </w:rPr>
        <w:t>要求必须完成的全部工作内容的费用。</w:t>
      </w:r>
    </w:p>
    <w:p w14:paraId="5F425908">
      <w:pPr>
        <w:spacing w:line="440" w:lineRule="exact"/>
        <w:rPr>
          <w:rFonts w:ascii="宋体" w:hAnsi="宋体" w:eastAsia="宋体" w:cs="宋体"/>
          <w:b/>
          <w:bCs/>
          <w:sz w:val="24"/>
          <w:szCs w:val="24"/>
        </w:rPr>
      </w:pPr>
      <w:r>
        <w:rPr>
          <w:rFonts w:hint="eastAsia" w:ascii="宋体" w:hAnsi="宋体" w:eastAsia="宋体" w:cs="宋体"/>
          <w:b/>
          <w:bCs/>
          <w:sz w:val="24"/>
          <w:szCs w:val="24"/>
        </w:rPr>
        <w:t>第三条  合同工期</w:t>
      </w:r>
    </w:p>
    <w:p w14:paraId="0E6FFCB0">
      <w:pPr>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计划开工日期：</w:t>
      </w:r>
      <w:r>
        <w:rPr>
          <w:rFonts w:hint="eastAsia" w:ascii="宋体" w:hAnsi="宋体" w:eastAsia="宋体" w:cs="宋体"/>
          <w:sz w:val="24"/>
          <w:szCs w:val="24"/>
          <w:u w:val="single"/>
          <w:lang w:val="en-US" w:eastAsia="zh-CN"/>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，具体以甲方通知为准；</w:t>
      </w:r>
    </w:p>
    <w:p w14:paraId="0A38ACB3">
      <w:pPr>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计划竣工日期：</w:t>
      </w:r>
      <w:r>
        <w:rPr>
          <w:rFonts w:hint="eastAsia" w:ascii="宋体" w:hAnsi="宋体" w:eastAsia="宋体" w:cs="宋体"/>
          <w:sz w:val="24"/>
          <w:szCs w:val="24"/>
          <w:highlight w:val="none"/>
          <w:u w:val="single"/>
        </w:rPr>
        <w:t xml:space="preserve"> </w:t>
      </w:r>
      <w:r>
        <w:rPr>
          <w:rFonts w:hint="eastAsia" w:ascii="宋体" w:hAnsi="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rPr>
        <w:t>。</w:t>
      </w:r>
    </w:p>
    <w:p w14:paraId="0B3E5F3F">
      <w:pPr>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总日历天数：</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cs="宋体"/>
          <w:sz w:val="24"/>
          <w:szCs w:val="24"/>
          <w:u w:val="none"/>
          <w:lang w:val="en-US" w:eastAsia="zh-CN"/>
        </w:rPr>
        <w:t>日</w:t>
      </w:r>
      <w:r>
        <w:rPr>
          <w:rFonts w:hint="eastAsia" w:ascii="宋体" w:hAnsi="宋体" w:eastAsia="宋体" w:cs="宋体"/>
          <w:sz w:val="24"/>
          <w:szCs w:val="24"/>
          <w:u w:val="none"/>
          <w:lang w:val="en-US" w:eastAsia="zh-CN"/>
        </w:rPr>
        <w:t>历天</w:t>
      </w:r>
      <w:r>
        <w:rPr>
          <w:rFonts w:hint="eastAsia" w:ascii="宋体" w:hAnsi="宋体" w:eastAsia="宋体" w:cs="宋体"/>
          <w:sz w:val="24"/>
          <w:szCs w:val="24"/>
        </w:rPr>
        <w:t>，为乙方完成本合同工程所需的全部期限，包括按照本合同约定所作的期限变更。乙方应当配备足够的机械设备和人员，确保按工期计划完成。</w:t>
      </w:r>
    </w:p>
    <w:p w14:paraId="0953DC58">
      <w:pPr>
        <w:spacing w:line="440" w:lineRule="exact"/>
        <w:ind w:firstLine="482" w:firstLineChars="200"/>
        <w:rPr>
          <w:rFonts w:ascii="宋体" w:hAnsi="宋体" w:eastAsia="宋体"/>
          <w:sz w:val="24"/>
          <w:szCs w:val="24"/>
        </w:rPr>
      </w:pPr>
      <w:r>
        <w:rPr>
          <w:rFonts w:hint="eastAsia" w:ascii="宋体" w:hAnsi="宋体" w:eastAsia="宋体"/>
          <w:b/>
          <w:sz w:val="24"/>
          <w:szCs w:val="24"/>
        </w:rPr>
        <w:t>第四条  工程</w:t>
      </w:r>
      <w:r>
        <w:rPr>
          <w:rFonts w:ascii="宋体" w:hAnsi="宋体" w:eastAsia="宋体"/>
          <w:b/>
          <w:sz w:val="24"/>
          <w:szCs w:val="24"/>
        </w:rPr>
        <w:t>质量标准</w:t>
      </w:r>
      <w:r>
        <w:rPr>
          <w:rFonts w:hint="eastAsia" w:ascii="宋体" w:hAnsi="宋体" w:eastAsia="宋体"/>
          <w:b/>
          <w:sz w:val="24"/>
          <w:szCs w:val="24"/>
        </w:rPr>
        <w:t>和质量保证期</w:t>
      </w:r>
    </w:p>
    <w:p w14:paraId="0B8E2721">
      <w:pPr>
        <w:autoSpaceDE w:val="0"/>
        <w:autoSpaceDN w:val="0"/>
        <w:adjustRightInd w:val="0"/>
        <w:spacing w:before="31" w:line="440" w:lineRule="exact"/>
        <w:ind w:left="14" w:leftChars="6" w:firstLine="480" w:firstLineChars="200"/>
        <w:jc w:val="left"/>
        <w:rPr>
          <w:rFonts w:ascii="宋体" w:hAnsi="宋体" w:eastAsia="宋体"/>
          <w:kern w:val="0"/>
          <w:sz w:val="24"/>
          <w:szCs w:val="24"/>
        </w:rPr>
      </w:pPr>
      <w:r>
        <w:rPr>
          <w:rFonts w:ascii="宋体" w:hAnsi="宋体" w:eastAsia="宋体"/>
          <w:sz w:val="24"/>
          <w:szCs w:val="24"/>
        </w:rPr>
        <w:t>1</w:t>
      </w:r>
      <w:r>
        <w:rPr>
          <w:rFonts w:hint="eastAsia" w:ascii="宋体" w:hAnsi="宋体" w:eastAsia="宋体"/>
          <w:sz w:val="24"/>
          <w:szCs w:val="24"/>
        </w:rPr>
        <w:t>、本合同</w:t>
      </w:r>
      <w:r>
        <w:rPr>
          <w:rFonts w:ascii="宋体" w:hAnsi="宋体" w:eastAsia="宋体"/>
          <w:sz w:val="24"/>
          <w:szCs w:val="24"/>
        </w:rPr>
        <w:t>项下工程质量应符合</w:t>
      </w:r>
      <w:r>
        <w:rPr>
          <w:rFonts w:hint="eastAsia" w:ascii="宋体" w:hAnsi="宋体" w:eastAsia="宋体" w:cs="宋体"/>
          <w:spacing w:val="-1"/>
          <w:kern w:val="0"/>
          <w:sz w:val="24"/>
          <w:szCs w:val="24"/>
        </w:rPr>
        <w:t>国家相应的施工规范、合同约定的质量技术标准、施工图纸的要求，</w:t>
      </w:r>
      <w:r>
        <w:rPr>
          <w:rFonts w:hint="eastAsia" w:ascii="宋体" w:hAnsi="宋体" w:eastAsia="宋体" w:cs="宋体"/>
          <w:kern w:val="0"/>
          <w:sz w:val="24"/>
          <w:szCs w:val="24"/>
        </w:rPr>
        <w:t>达到合格以上质量标准，同时应当符合甲方在项目投标文件中承诺符合的标准，并经竣工验收合格。</w:t>
      </w:r>
    </w:p>
    <w:p w14:paraId="52B01549">
      <w:pPr>
        <w:spacing w:line="440" w:lineRule="exact"/>
        <w:ind w:firstLine="570"/>
        <w:rPr>
          <w:rFonts w:ascii="宋体" w:hAnsi="宋体" w:eastAsia="宋体"/>
          <w:sz w:val="24"/>
          <w:szCs w:val="24"/>
        </w:rPr>
      </w:pPr>
      <w:r>
        <w:rPr>
          <w:rFonts w:ascii="宋体" w:hAnsi="宋体" w:eastAsia="宋体"/>
          <w:sz w:val="24"/>
          <w:szCs w:val="24"/>
        </w:rPr>
        <w:t>2、</w:t>
      </w:r>
      <w:r>
        <w:rPr>
          <w:rFonts w:hint="eastAsia" w:ascii="宋体" w:hAnsi="宋体" w:eastAsia="宋体"/>
          <w:sz w:val="24"/>
          <w:szCs w:val="24"/>
        </w:rPr>
        <w:t>本合同</w:t>
      </w:r>
      <w:r>
        <w:rPr>
          <w:rFonts w:ascii="宋体" w:hAnsi="宋体" w:eastAsia="宋体"/>
          <w:sz w:val="24"/>
          <w:szCs w:val="24"/>
        </w:rPr>
        <w:t>项下工程质保</w:t>
      </w:r>
      <w:r>
        <w:rPr>
          <w:rFonts w:ascii="宋体" w:hAnsi="宋体" w:eastAsia="宋体"/>
          <w:sz w:val="24"/>
          <w:szCs w:val="24"/>
          <w:highlight w:val="none"/>
        </w:rPr>
        <w:t>期为</w:t>
      </w:r>
      <w:r>
        <w:rPr>
          <w:rFonts w:hint="eastAsia" w:ascii="宋体" w:hAnsi="宋体" w:eastAsia="宋体"/>
          <w:sz w:val="24"/>
          <w:szCs w:val="24"/>
          <w:highlight w:val="none"/>
          <w:u w:val="single"/>
        </w:rPr>
        <w:t xml:space="preserve"> </w:t>
      </w:r>
      <w:r>
        <w:rPr>
          <w:rFonts w:hint="eastAsia" w:ascii="宋体" w:hAnsi="宋体"/>
          <w:sz w:val="24"/>
          <w:szCs w:val="24"/>
          <w:highlight w:val="none"/>
          <w:u w:val="single"/>
          <w:lang w:val="en-US" w:eastAsia="zh-CN"/>
        </w:rPr>
        <w:t xml:space="preserve">  </w:t>
      </w:r>
      <w:r>
        <w:rPr>
          <w:rFonts w:hint="eastAsia" w:ascii="宋体" w:hAnsi="宋体" w:eastAsia="宋体"/>
          <w:sz w:val="24"/>
          <w:szCs w:val="24"/>
          <w:highlight w:val="none"/>
          <w:u w:val="single"/>
          <w:lang w:val="en-US" w:eastAsia="zh-CN"/>
        </w:rPr>
        <w:t xml:space="preserve"> </w:t>
      </w:r>
      <w:r>
        <w:rPr>
          <w:rFonts w:hint="eastAsia" w:ascii="宋体" w:hAnsi="宋体" w:eastAsia="宋体"/>
          <w:sz w:val="24"/>
          <w:szCs w:val="24"/>
          <w:highlight w:val="none"/>
        </w:rPr>
        <w:t>年</w:t>
      </w:r>
      <w:r>
        <w:rPr>
          <w:rFonts w:ascii="宋体" w:hAnsi="宋体" w:eastAsia="宋体"/>
          <w:sz w:val="24"/>
          <w:szCs w:val="24"/>
          <w:highlight w:val="none"/>
        </w:rPr>
        <w:t>，</w:t>
      </w:r>
      <w:r>
        <w:rPr>
          <w:rFonts w:hint="eastAsia" w:ascii="宋体" w:hAnsi="宋体" w:eastAsia="宋体"/>
          <w:sz w:val="24"/>
          <w:szCs w:val="24"/>
        </w:rPr>
        <w:t>质保期</w:t>
      </w:r>
      <w:r>
        <w:rPr>
          <w:rFonts w:ascii="宋体" w:hAnsi="宋体" w:eastAsia="宋体"/>
          <w:sz w:val="24"/>
          <w:szCs w:val="24"/>
        </w:rPr>
        <w:t>自总包工程整体竣工验收</w:t>
      </w:r>
      <w:r>
        <w:rPr>
          <w:rFonts w:hint="eastAsia" w:ascii="宋体" w:hAnsi="宋体" w:eastAsia="宋体"/>
          <w:sz w:val="24"/>
          <w:szCs w:val="24"/>
        </w:rPr>
        <w:t>合格</w:t>
      </w:r>
      <w:r>
        <w:rPr>
          <w:rFonts w:ascii="宋体" w:hAnsi="宋体" w:eastAsia="宋体"/>
          <w:sz w:val="24"/>
          <w:szCs w:val="24"/>
        </w:rPr>
        <w:t>之日开始计算</w:t>
      </w:r>
      <w:r>
        <w:rPr>
          <w:rFonts w:hint="eastAsia" w:ascii="宋体" w:hAnsi="宋体" w:eastAsia="宋体"/>
          <w:sz w:val="24"/>
          <w:szCs w:val="24"/>
        </w:rPr>
        <w:t>。质保期内工程出现质量问题，乙方应在甲方</w:t>
      </w:r>
      <w:r>
        <w:rPr>
          <w:rFonts w:ascii="宋体" w:hAnsi="宋体" w:eastAsia="宋体"/>
          <w:sz w:val="24"/>
          <w:szCs w:val="24"/>
        </w:rPr>
        <w:t>或</w:t>
      </w:r>
      <w:r>
        <w:rPr>
          <w:rFonts w:hint="eastAsia" w:ascii="宋体" w:hAnsi="宋体" w:eastAsia="宋体"/>
          <w:sz w:val="24"/>
          <w:szCs w:val="24"/>
        </w:rPr>
        <w:t>总包</w:t>
      </w:r>
      <w:r>
        <w:rPr>
          <w:rFonts w:ascii="宋体" w:hAnsi="宋体" w:eastAsia="宋体"/>
          <w:sz w:val="24"/>
          <w:szCs w:val="24"/>
        </w:rPr>
        <w:t>工程发包方</w:t>
      </w:r>
      <w:r>
        <w:rPr>
          <w:rFonts w:hint="eastAsia" w:ascii="宋体" w:hAnsi="宋体" w:eastAsia="宋体"/>
          <w:sz w:val="24"/>
          <w:szCs w:val="24"/>
        </w:rPr>
        <w:t>通知后[ 48 ]小时内派出维修人员到达现场，[ 24 ]小时内修复故障</w:t>
      </w:r>
      <w:r>
        <w:rPr>
          <w:rFonts w:ascii="宋体" w:hAnsi="宋体" w:eastAsia="宋体"/>
          <w:sz w:val="24"/>
          <w:szCs w:val="24"/>
        </w:rPr>
        <w:t>，</w:t>
      </w:r>
      <w:r>
        <w:rPr>
          <w:rFonts w:hint="eastAsia" w:ascii="宋体" w:hAnsi="宋体" w:eastAsia="宋体"/>
          <w:sz w:val="24"/>
          <w:szCs w:val="24"/>
        </w:rPr>
        <w:t>并</w:t>
      </w:r>
      <w:r>
        <w:rPr>
          <w:rFonts w:ascii="宋体" w:hAnsi="宋体" w:eastAsia="宋体"/>
          <w:sz w:val="24"/>
          <w:szCs w:val="24"/>
        </w:rPr>
        <w:t>承担相关费用</w:t>
      </w:r>
      <w:r>
        <w:rPr>
          <w:rFonts w:hint="eastAsia" w:ascii="宋体" w:hAnsi="宋体" w:eastAsia="宋体"/>
          <w:sz w:val="24"/>
          <w:szCs w:val="24"/>
        </w:rPr>
        <w:t>。</w:t>
      </w:r>
    </w:p>
    <w:p w14:paraId="1E9CBBB2">
      <w:pPr>
        <w:spacing w:line="440" w:lineRule="exact"/>
        <w:ind w:firstLine="570"/>
        <w:rPr>
          <w:rFonts w:ascii="宋体" w:hAnsi="宋体" w:eastAsia="宋体"/>
          <w:sz w:val="24"/>
          <w:szCs w:val="24"/>
        </w:rPr>
      </w:pPr>
      <w:r>
        <w:rPr>
          <w:rFonts w:ascii="宋体" w:hAnsi="宋体" w:eastAsia="宋体"/>
          <w:sz w:val="24"/>
          <w:szCs w:val="24"/>
        </w:rPr>
        <w:t>3</w:t>
      </w:r>
      <w:r>
        <w:rPr>
          <w:rFonts w:hint="eastAsia" w:ascii="宋体" w:hAnsi="宋体" w:eastAsia="宋体"/>
          <w:sz w:val="24"/>
          <w:szCs w:val="24"/>
        </w:rPr>
        <w:t>、由于乙方不按技术规范和质量标准要求施工，工程质量达不到验收标准，甲方派驻的现场管理人员和监理工程师有权责令其停工、返工，由此造成甲方受到的罚款及导致甲方违约行为所产生的一切损失由乙方自行承担，对于不合格的工程，甲方不予结算支付工程款,直至整改完毕且符合验收标准。</w:t>
      </w:r>
    </w:p>
    <w:p w14:paraId="44D3A685">
      <w:pPr>
        <w:spacing w:line="440" w:lineRule="exact"/>
        <w:ind w:firstLine="482" w:firstLineChars="200"/>
        <w:rPr>
          <w:rFonts w:ascii="宋体" w:hAnsi="宋体" w:eastAsia="宋体"/>
          <w:b/>
          <w:sz w:val="24"/>
          <w:szCs w:val="24"/>
        </w:rPr>
      </w:pPr>
      <w:r>
        <w:rPr>
          <w:rFonts w:hint="eastAsia" w:ascii="宋体" w:hAnsi="宋体" w:eastAsia="宋体"/>
          <w:b/>
          <w:sz w:val="24"/>
          <w:szCs w:val="24"/>
        </w:rPr>
        <w:t>第五条  工程</w:t>
      </w:r>
      <w:r>
        <w:rPr>
          <w:rFonts w:ascii="宋体" w:hAnsi="宋体" w:eastAsia="宋体"/>
          <w:b/>
          <w:sz w:val="24"/>
          <w:szCs w:val="24"/>
        </w:rPr>
        <w:t>验收</w:t>
      </w:r>
    </w:p>
    <w:p w14:paraId="2B102988">
      <w:pPr>
        <w:spacing w:line="440" w:lineRule="exact"/>
        <w:ind w:firstLine="480" w:firstLineChars="200"/>
        <w:rPr>
          <w:rFonts w:ascii="宋体" w:hAnsi="宋体" w:eastAsia="宋体"/>
          <w:sz w:val="24"/>
          <w:szCs w:val="24"/>
        </w:rPr>
      </w:pPr>
      <w:r>
        <w:rPr>
          <w:rFonts w:ascii="宋体" w:hAnsi="宋体" w:eastAsia="宋体"/>
          <w:sz w:val="24"/>
          <w:szCs w:val="24"/>
        </w:rPr>
        <w:t>1、隐蔽工程验收</w:t>
      </w:r>
    </w:p>
    <w:p w14:paraId="6013848D">
      <w:pPr>
        <w:spacing w:line="440" w:lineRule="exact"/>
        <w:ind w:firstLine="480" w:firstLineChars="200"/>
        <w:rPr>
          <w:rFonts w:ascii="宋体" w:hAnsi="宋体" w:eastAsia="宋体"/>
          <w:sz w:val="24"/>
          <w:szCs w:val="24"/>
        </w:rPr>
      </w:pPr>
      <w:r>
        <w:rPr>
          <w:rFonts w:ascii="宋体" w:hAnsi="宋体" w:eastAsia="宋体"/>
          <w:sz w:val="24"/>
          <w:szCs w:val="24"/>
        </w:rPr>
        <w:t>（1）</w:t>
      </w:r>
      <w:r>
        <w:rPr>
          <w:rFonts w:hint="eastAsia" w:ascii="宋体" w:hAnsi="宋体" w:eastAsia="宋体"/>
          <w:sz w:val="24"/>
          <w:szCs w:val="24"/>
        </w:rPr>
        <w:t>隐蔽</w:t>
      </w:r>
      <w:r>
        <w:rPr>
          <w:rFonts w:ascii="宋体" w:hAnsi="宋体" w:eastAsia="宋体"/>
          <w:sz w:val="24"/>
          <w:szCs w:val="24"/>
        </w:rPr>
        <w:t>工程施工完成后，</w:t>
      </w:r>
      <w:r>
        <w:rPr>
          <w:rFonts w:hint="eastAsia" w:ascii="宋体" w:hAnsi="宋体" w:eastAsia="宋体"/>
          <w:sz w:val="24"/>
          <w:szCs w:val="24"/>
        </w:rPr>
        <w:t>进行</w:t>
      </w:r>
      <w:r>
        <w:rPr>
          <w:rFonts w:ascii="宋体" w:hAnsi="宋体" w:eastAsia="宋体"/>
          <w:sz w:val="24"/>
          <w:szCs w:val="24"/>
        </w:rPr>
        <w:t>覆盖前，</w:t>
      </w:r>
      <w:r>
        <w:rPr>
          <w:rFonts w:hint="eastAsia" w:ascii="宋体" w:hAnsi="宋体" w:eastAsia="宋体"/>
          <w:sz w:val="24"/>
          <w:szCs w:val="24"/>
        </w:rPr>
        <w:t>乙方应及时通知甲方</w:t>
      </w:r>
      <w:r>
        <w:rPr>
          <w:rFonts w:ascii="宋体" w:hAnsi="宋体" w:eastAsia="宋体"/>
          <w:sz w:val="24"/>
          <w:szCs w:val="24"/>
        </w:rPr>
        <w:t>及总包工程</w:t>
      </w:r>
      <w:r>
        <w:rPr>
          <w:rFonts w:hint="eastAsia" w:ascii="宋体" w:hAnsi="宋体" w:eastAsia="宋体"/>
          <w:sz w:val="24"/>
          <w:szCs w:val="24"/>
        </w:rPr>
        <w:t>甲方、业主方</w:t>
      </w:r>
      <w:r>
        <w:rPr>
          <w:rFonts w:ascii="宋体" w:hAnsi="宋体" w:eastAsia="宋体"/>
          <w:sz w:val="24"/>
          <w:szCs w:val="24"/>
        </w:rPr>
        <w:t>对隐蔽工程的质量进行验收</w:t>
      </w:r>
      <w:r>
        <w:rPr>
          <w:rFonts w:hint="eastAsia" w:ascii="宋体" w:hAnsi="宋体" w:eastAsia="宋体"/>
          <w:sz w:val="24"/>
          <w:szCs w:val="24"/>
        </w:rPr>
        <w:t>，并按照</w:t>
      </w:r>
      <w:r>
        <w:rPr>
          <w:rFonts w:ascii="宋体" w:hAnsi="宋体" w:eastAsia="宋体"/>
          <w:sz w:val="24"/>
          <w:szCs w:val="24"/>
        </w:rPr>
        <w:t>甲方要求</w:t>
      </w:r>
      <w:r>
        <w:rPr>
          <w:rFonts w:hint="eastAsia" w:ascii="宋体" w:hAnsi="宋体" w:eastAsia="宋体"/>
          <w:sz w:val="24"/>
          <w:szCs w:val="24"/>
        </w:rPr>
        <w:t>提供隐蔽</w:t>
      </w:r>
      <w:r>
        <w:rPr>
          <w:rFonts w:ascii="宋体" w:hAnsi="宋体" w:eastAsia="宋体"/>
          <w:sz w:val="24"/>
          <w:szCs w:val="24"/>
        </w:rPr>
        <w:t>工程</w:t>
      </w:r>
      <w:r>
        <w:rPr>
          <w:rFonts w:hint="eastAsia" w:ascii="宋体" w:hAnsi="宋体" w:eastAsia="宋体"/>
          <w:sz w:val="24"/>
          <w:szCs w:val="24"/>
        </w:rPr>
        <w:t>过程</w:t>
      </w:r>
      <w:r>
        <w:rPr>
          <w:rFonts w:ascii="宋体" w:hAnsi="宋体" w:eastAsia="宋体"/>
          <w:sz w:val="24"/>
          <w:szCs w:val="24"/>
        </w:rPr>
        <w:t>照片</w:t>
      </w:r>
      <w:r>
        <w:rPr>
          <w:rFonts w:hint="eastAsia" w:ascii="宋体" w:hAnsi="宋体" w:eastAsia="宋体"/>
          <w:sz w:val="24"/>
          <w:szCs w:val="24"/>
        </w:rPr>
        <w:t>、隐蔽工程完工照片等</w:t>
      </w:r>
      <w:r>
        <w:rPr>
          <w:rFonts w:hint="eastAsia" w:ascii="宋体" w:hAnsi="宋体" w:eastAsia="宋体"/>
          <w:sz w:val="24"/>
          <w:szCs w:val="24"/>
          <w:highlight w:val="none"/>
        </w:rPr>
        <w:t>。</w:t>
      </w:r>
      <w:r>
        <w:rPr>
          <w:rFonts w:hint="eastAsia" w:ascii="宋体" w:hAnsi="宋体" w:eastAsia="宋体"/>
          <w:sz w:val="24"/>
          <w:szCs w:val="24"/>
        </w:rPr>
        <w:t>隐蔽</w:t>
      </w:r>
      <w:r>
        <w:rPr>
          <w:rFonts w:ascii="宋体" w:hAnsi="宋体" w:eastAsia="宋体"/>
          <w:sz w:val="24"/>
          <w:szCs w:val="24"/>
        </w:rPr>
        <w:t>工程</w:t>
      </w:r>
      <w:r>
        <w:rPr>
          <w:rFonts w:hint="eastAsia" w:ascii="宋体" w:hAnsi="宋体" w:eastAsia="宋体"/>
          <w:sz w:val="24"/>
          <w:szCs w:val="24"/>
        </w:rPr>
        <w:t>经验收符合合同约定质量标准的</w:t>
      </w:r>
      <w:r>
        <w:rPr>
          <w:rFonts w:ascii="宋体" w:hAnsi="宋体" w:eastAsia="宋体"/>
          <w:sz w:val="24"/>
          <w:szCs w:val="24"/>
        </w:rPr>
        <w:t>，</w:t>
      </w:r>
      <w:r>
        <w:rPr>
          <w:rFonts w:hint="eastAsia" w:ascii="宋体" w:hAnsi="宋体" w:eastAsia="宋体"/>
          <w:sz w:val="24"/>
          <w:szCs w:val="24"/>
        </w:rPr>
        <w:t>乙方方可对隐蔽工程进行覆盖并进行后续施工；不符合的，</w:t>
      </w:r>
      <w:r>
        <w:rPr>
          <w:rFonts w:ascii="宋体" w:hAnsi="宋体" w:eastAsia="宋体"/>
          <w:sz w:val="24"/>
          <w:szCs w:val="24"/>
        </w:rPr>
        <w:t>乙方应</w:t>
      </w:r>
      <w:r>
        <w:rPr>
          <w:rFonts w:hint="eastAsia" w:ascii="宋体" w:hAnsi="宋体" w:eastAsia="宋体"/>
          <w:sz w:val="24"/>
          <w:szCs w:val="24"/>
        </w:rPr>
        <w:t>进行修理、返工，直至通过验收。乙方承担由此产生的全部费用，如因此造成工期延误的，乙方还应按照合同</w:t>
      </w:r>
      <w:r>
        <w:rPr>
          <w:rFonts w:ascii="宋体" w:hAnsi="宋体" w:eastAsia="宋体"/>
          <w:sz w:val="24"/>
          <w:szCs w:val="24"/>
        </w:rPr>
        <w:t>约定承担违约责任</w:t>
      </w:r>
      <w:r>
        <w:rPr>
          <w:rFonts w:hint="eastAsia" w:ascii="宋体" w:hAnsi="宋体" w:eastAsia="宋体"/>
          <w:sz w:val="24"/>
          <w:szCs w:val="24"/>
        </w:rPr>
        <w:t>。</w:t>
      </w:r>
    </w:p>
    <w:p w14:paraId="5646BF03">
      <w:pPr>
        <w:spacing w:line="440" w:lineRule="exact"/>
        <w:ind w:firstLine="480" w:firstLineChars="200"/>
        <w:rPr>
          <w:rFonts w:ascii="宋体" w:hAnsi="宋体" w:eastAsia="宋体"/>
          <w:sz w:val="24"/>
          <w:szCs w:val="24"/>
        </w:rPr>
      </w:pPr>
      <w:r>
        <w:rPr>
          <w:rFonts w:hint="eastAsia" w:ascii="宋体" w:hAnsi="宋体" w:eastAsia="宋体"/>
          <w:sz w:val="24"/>
          <w:szCs w:val="24"/>
        </w:rPr>
        <w:t>（2</w:t>
      </w:r>
      <w:r>
        <w:rPr>
          <w:rFonts w:ascii="宋体" w:hAnsi="宋体" w:eastAsia="宋体"/>
          <w:sz w:val="24"/>
          <w:szCs w:val="24"/>
        </w:rPr>
        <w:t>）乙方未通知甲方及总包工程</w:t>
      </w:r>
      <w:r>
        <w:rPr>
          <w:rFonts w:hint="eastAsia" w:ascii="宋体" w:hAnsi="宋体" w:eastAsia="宋体"/>
          <w:sz w:val="24"/>
          <w:szCs w:val="24"/>
        </w:rPr>
        <w:t>甲方、业主方对隐蔽工程进行验收即自行覆盖的，甲方</w:t>
      </w:r>
      <w:r>
        <w:rPr>
          <w:rFonts w:ascii="宋体" w:hAnsi="宋体" w:eastAsia="宋体"/>
          <w:sz w:val="24"/>
          <w:szCs w:val="24"/>
        </w:rPr>
        <w:t>及总包工程</w:t>
      </w:r>
      <w:r>
        <w:rPr>
          <w:rFonts w:hint="eastAsia" w:ascii="宋体" w:hAnsi="宋体" w:eastAsia="宋体"/>
          <w:sz w:val="24"/>
          <w:szCs w:val="24"/>
        </w:rPr>
        <w:t>甲方、业主方有权要求乙方将已覆盖的隐蔽工程打开重新验收，由此产生的费用由乙方承担，因此造成工期延误的，乙方应按照本合同</w:t>
      </w:r>
      <w:r>
        <w:rPr>
          <w:rFonts w:ascii="宋体" w:hAnsi="宋体" w:eastAsia="宋体"/>
          <w:sz w:val="24"/>
          <w:szCs w:val="24"/>
        </w:rPr>
        <w:t>约定承担违约责任。</w:t>
      </w:r>
    </w:p>
    <w:p w14:paraId="5B41108F">
      <w:pPr>
        <w:spacing w:line="440" w:lineRule="exact"/>
        <w:ind w:firstLine="480" w:firstLineChars="200"/>
        <w:rPr>
          <w:rFonts w:ascii="宋体" w:hAnsi="宋体" w:eastAsia="宋体"/>
          <w:sz w:val="24"/>
          <w:szCs w:val="24"/>
        </w:rPr>
      </w:pPr>
      <w:r>
        <w:rPr>
          <w:rFonts w:hint="eastAsia" w:ascii="宋体" w:hAnsi="宋体" w:eastAsia="宋体"/>
          <w:sz w:val="24"/>
          <w:szCs w:val="24"/>
        </w:rPr>
        <w:t>2、竣工</w:t>
      </w:r>
      <w:r>
        <w:rPr>
          <w:rFonts w:ascii="宋体" w:hAnsi="宋体" w:eastAsia="宋体"/>
          <w:sz w:val="24"/>
          <w:szCs w:val="24"/>
        </w:rPr>
        <w:t>验收</w:t>
      </w:r>
    </w:p>
    <w:p w14:paraId="23726DF5">
      <w:pPr>
        <w:spacing w:line="440" w:lineRule="exact"/>
        <w:ind w:firstLine="480" w:firstLineChars="200"/>
        <w:rPr>
          <w:rFonts w:ascii="宋体" w:hAnsi="宋体" w:eastAsia="宋体"/>
          <w:sz w:val="24"/>
          <w:szCs w:val="24"/>
        </w:rPr>
      </w:pPr>
      <w:r>
        <w:rPr>
          <w:rFonts w:hint="eastAsia" w:ascii="宋体" w:hAnsi="宋体" w:eastAsia="宋体"/>
          <w:sz w:val="24"/>
          <w:szCs w:val="24"/>
        </w:rPr>
        <w:t>分包工程完工后，乙方应当向甲方申请竣工验收。竣工验收不合格的，乙方应按照合同约定的质量标准和技术要求进行修理、返工，并承担由此产生的全部费用，因此造成工期延误的，乙方还应按照本合同约定承担违约责任。</w:t>
      </w:r>
    </w:p>
    <w:p w14:paraId="15A28797">
      <w:pPr>
        <w:keepNext w:val="0"/>
        <w:keepLines w:val="0"/>
        <w:pageBreakBefore w:val="0"/>
        <w:widowControl w:val="0"/>
        <w:numPr>
          <w:ilvl w:val="0"/>
          <w:numId w:val="5"/>
        </w:numPr>
        <w:kinsoku/>
        <w:wordWrap/>
        <w:overflowPunct/>
        <w:topLinePunct w:val="0"/>
        <w:bidi w:val="0"/>
        <w:snapToGrid/>
        <w:spacing w:line="420" w:lineRule="exact"/>
        <w:ind w:firstLine="482" w:firstLineChars="200"/>
        <w:textAlignment w:val="auto"/>
        <w:rPr>
          <w:rFonts w:ascii="宋体" w:hAnsi="宋体" w:eastAsia="宋体"/>
          <w:b/>
          <w:sz w:val="24"/>
          <w:szCs w:val="24"/>
        </w:rPr>
      </w:pPr>
      <w:r>
        <w:rPr>
          <w:rFonts w:hint="eastAsia" w:ascii="宋体" w:hAnsi="宋体" w:eastAsia="宋体"/>
          <w:b/>
          <w:sz w:val="24"/>
          <w:szCs w:val="24"/>
        </w:rPr>
        <w:t xml:space="preserve"> 工程款</w:t>
      </w:r>
      <w:r>
        <w:rPr>
          <w:rFonts w:ascii="宋体" w:hAnsi="宋体" w:eastAsia="宋体"/>
          <w:b/>
          <w:sz w:val="24"/>
          <w:szCs w:val="24"/>
        </w:rPr>
        <w:t>结算与支付</w:t>
      </w:r>
    </w:p>
    <w:p w14:paraId="480D56A5">
      <w:pPr>
        <w:numPr>
          <w:ilvl w:val="0"/>
          <w:numId w:val="6"/>
        </w:numPr>
        <w:spacing w:line="440" w:lineRule="exact"/>
        <w:ind w:left="547" w:leftChars="228" w:firstLine="0" w:firstLineChars="0"/>
        <w:rPr>
          <w:rFonts w:hint="eastAsia" w:ascii="宋体" w:hAnsi="宋体" w:eastAsia="宋体"/>
          <w:sz w:val="24"/>
          <w:szCs w:val="24"/>
        </w:rPr>
      </w:pPr>
      <w:r>
        <w:rPr>
          <w:rFonts w:hint="eastAsia" w:ascii="宋体" w:hAnsi="宋体" w:eastAsia="宋体" w:cs="宋体"/>
          <w:sz w:val="24"/>
          <w:szCs w:val="24"/>
        </w:rPr>
        <w:t>支付方式：本合同项下的支付方式按如下约定执行</w:t>
      </w:r>
      <w:r>
        <w:rPr>
          <w:rFonts w:hint="eastAsia" w:ascii="宋体" w:hAnsi="宋体" w:eastAsia="宋体"/>
          <w:sz w:val="24"/>
          <w:szCs w:val="24"/>
        </w:rPr>
        <w:t>：</w:t>
      </w:r>
    </w:p>
    <w:p w14:paraId="5C673D71">
      <w:pPr>
        <w:adjustRightInd w:val="0"/>
        <w:snapToGrid w:val="0"/>
        <w:spacing w:line="440" w:lineRule="exact"/>
        <w:ind w:firstLine="480" w:firstLineChars="200"/>
        <w:rPr>
          <w:rFonts w:hint="eastAsia" w:ascii="宋体" w:hAnsi="宋体"/>
          <w:sz w:val="24"/>
          <w:szCs w:val="24"/>
          <w:lang w:val="en-US" w:eastAsia="zh-CN"/>
        </w:rPr>
      </w:pPr>
      <w:r>
        <w:rPr>
          <w:rFonts w:hint="eastAsia" w:ascii="宋体" w:hAnsi="宋体" w:eastAsia="宋体"/>
          <w:sz w:val="24"/>
          <w:szCs w:val="24"/>
        </w:rPr>
        <w:t>工程经甲方验收合格后，向甲方提供对应施工清单及和</w:t>
      </w:r>
      <w:r>
        <w:rPr>
          <w:rFonts w:hint="eastAsia" w:ascii="宋体" w:hAnsi="宋体" w:eastAsia="宋体"/>
          <w:sz w:val="24"/>
          <w:szCs w:val="24"/>
          <w:lang w:eastAsia="zh-CN"/>
        </w:rPr>
        <w:t>增值税</w:t>
      </w:r>
      <w:r>
        <w:rPr>
          <w:rFonts w:hint="eastAsia" w:ascii="宋体" w:hAnsi="宋体" w:eastAsia="宋体"/>
          <w:sz w:val="24"/>
          <w:szCs w:val="24"/>
        </w:rPr>
        <w:t>发票</w:t>
      </w:r>
      <w:r>
        <w:rPr>
          <w:rFonts w:hint="eastAsia" w:ascii="宋体" w:hAnsi="宋体"/>
          <w:sz w:val="24"/>
          <w:szCs w:val="24"/>
          <w:lang w:eastAsia="zh-CN"/>
        </w:rPr>
        <w:t>，</w:t>
      </w:r>
      <w:r>
        <w:rPr>
          <w:rFonts w:hint="eastAsia" w:ascii="宋体" w:hAnsi="宋体" w:eastAsia="宋体"/>
          <w:sz w:val="24"/>
          <w:szCs w:val="24"/>
        </w:rPr>
        <w:t>经甲方审核无误</w:t>
      </w:r>
      <w:r>
        <w:rPr>
          <w:rFonts w:hint="eastAsia" w:ascii="宋体" w:hAnsi="宋体"/>
          <w:sz w:val="24"/>
          <w:szCs w:val="24"/>
          <w:lang w:val="en-US" w:eastAsia="zh-CN"/>
        </w:rPr>
        <w:t>后7日内付款至结算价款的95%，其余5%作为工程质量保证金</w:t>
      </w:r>
      <w:r>
        <w:rPr>
          <w:rFonts w:hint="eastAsia" w:ascii="宋体" w:hAnsi="宋体"/>
          <w:sz w:val="24"/>
          <w:szCs w:val="24"/>
          <w:lang w:eastAsia="zh-CN"/>
        </w:rPr>
        <w:t>。</w:t>
      </w:r>
      <w:r>
        <w:rPr>
          <w:rFonts w:hint="eastAsia" w:ascii="宋体" w:hAnsi="宋体"/>
          <w:sz w:val="24"/>
          <w:szCs w:val="24"/>
          <w:lang w:val="en-US" w:eastAsia="zh-CN"/>
        </w:rPr>
        <w:t>工程验收合格后满一年内无质量问题，支付尾款</w:t>
      </w:r>
      <w:r>
        <w:rPr>
          <w:rFonts w:hint="eastAsia" w:ascii="宋体" w:hAnsi="宋体" w:eastAsia="宋体"/>
          <w:sz w:val="24"/>
          <w:szCs w:val="24"/>
        </w:rPr>
        <w:t>。</w:t>
      </w:r>
      <w:r>
        <w:rPr>
          <w:rFonts w:hint="eastAsia" w:ascii="宋体" w:hAnsi="宋体"/>
          <w:sz w:val="24"/>
          <w:szCs w:val="24"/>
          <w:lang w:val="en-US" w:eastAsia="zh-CN"/>
        </w:rPr>
        <w:t>若乙方不能及时响应及处理维修事项，用户有权另找其他单位维修，经费从尾款中支付。</w:t>
      </w:r>
    </w:p>
    <w:p w14:paraId="5D498C5D">
      <w:pPr>
        <w:keepNext w:val="0"/>
        <w:keepLines w:val="0"/>
        <w:pageBreakBefore w:val="0"/>
        <w:widowControl w:val="0"/>
        <w:numPr>
          <w:ilvl w:val="0"/>
          <w:numId w:val="5"/>
        </w:numPr>
        <w:kinsoku/>
        <w:wordWrap/>
        <w:overflowPunct/>
        <w:topLinePunct w:val="0"/>
        <w:bidi w:val="0"/>
        <w:snapToGrid/>
        <w:spacing w:line="420" w:lineRule="exact"/>
        <w:ind w:firstLine="482" w:firstLineChars="200"/>
        <w:textAlignment w:val="auto"/>
        <w:rPr>
          <w:rFonts w:ascii="宋体" w:hAnsi="宋体" w:eastAsia="宋体"/>
          <w:b/>
          <w:sz w:val="24"/>
          <w:szCs w:val="24"/>
        </w:rPr>
      </w:pPr>
      <w:r>
        <w:rPr>
          <w:rFonts w:hint="eastAsia" w:ascii="宋体" w:hAnsi="宋体" w:eastAsia="宋体"/>
          <w:b/>
          <w:sz w:val="24"/>
          <w:szCs w:val="24"/>
        </w:rPr>
        <w:t xml:space="preserve"> 双方</w:t>
      </w:r>
      <w:r>
        <w:rPr>
          <w:rFonts w:ascii="宋体" w:hAnsi="宋体" w:eastAsia="宋体"/>
          <w:b/>
          <w:sz w:val="24"/>
          <w:szCs w:val="24"/>
        </w:rPr>
        <w:t>责任</w:t>
      </w:r>
    </w:p>
    <w:p w14:paraId="1F398305">
      <w:pPr>
        <w:spacing w:line="440" w:lineRule="exact"/>
        <w:ind w:firstLine="480" w:firstLineChars="200"/>
        <w:rPr>
          <w:rFonts w:hint="eastAsia" w:ascii="宋体" w:hAnsi="宋体" w:eastAsia="宋体"/>
          <w:sz w:val="24"/>
          <w:szCs w:val="24"/>
          <w:lang w:eastAsia="zh-CN"/>
        </w:rPr>
      </w:pPr>
      <w:r>
        <w:rPr>
          <w:rFonts w:ascii="宋体" w:hAnsi="宋体" w:eastAsia="宋体"/>
          <w:sz w:val="24"/>
          <w:szCs w:val="24"/>
        </w:rPr>
        <w:t>1、</w:t>
      </w:r>
      <w:r>
        <w:rPr>
          <w:rFonts w:hint="eastAsia" w:ascii="宋体" w:hAnsi="宋体" w:eastAsia="宋体"/>
          <w:sz w:val="24"/>
          <w:szCs w:val="24"/>
        </w:rPr>
        <w:t>甲方</w:t>
      </w:r>
      <w:r>
        <w:rPr>
          <w:rFonts w:ascii="宋体" w:hAnsi="宋体" w:eastAsia="宋体"/>
          <w:sz w:val="24"/>
          <w:szCs w:val="24"/>
        </w:rPr>
        <w:t>责任</w:t>
      </w:r>
    </w:p>
    <w:p w14:paraId="09FEDFF4">
      <w:pPr>
        <w:spacing w:line="440" w:lineRule="exact"/>
        <w:ind w:firstLine="480" w:firstLineChars="200"/>
        <w:rPr>
          <w:rFonts w:hint="eastAsia" w:ascii="宋体" w:hAnsi="宋体" w:eastAsia="宋体"/>
          <w:sz w:val="24"/>
          <w:szCs w:val="24"/>
          <w:lang w:eastAsia="zh-CN"/>
        </w:rPr>
      </w:pPr>
      <w:r>
        <w:rPr>
          <w:rFonts w:ascii="宋体" w:hAnsi="宋体" w:eastAsia="宋体"/>
          <w:sz w:val="24"/>
          <w:szCs w:val="24"/>
        </w:rPr>
        <w:t>（1）负责提供施工场地</w:t>
      </w:r>
      <w:r>
        <w:rPr>
          <w:rFonts w:hint="eastAsia" w:ascii="宋体" w:hAnsi="宋体" w:eastAsia="宋体"/>
          <w:sz w:val="24"/>
          <w:szCs w:val="24"/>
        </w:rPr>
        <w:t>。</w:t>
      </w:r>
    </w:p>
    <w:p w14:paraId="0689E66D">
      <w:pPr>
        <w:spacing w:line="440" w:lineRule="exact"/>
        <w:ind w:firstLine="480" w:firstLineChars="200"/>
        <w:rPr>
          <w:rFonts w:ascii="宋体" w:hAnsi="宋体" w:eastAsia="宋体"/>
          <w:sz w:val="24"/>
          <w:szCs w:val="24"/>
        </w:rPr>
      </w:pPr>
      <w:r>
        <w:rPr>
          <w:rFonts w:ascii="宋体" w:hAnsi="宋体" w:eastAsia="宋体"/>
          <w:sz w:val="24"/>
          <w:szCs w:val="24"/>
        </w:rPr>
        <w:t>（2）按合同约定支付</w:t>
      </w:r>
      <w:r>
        <w:rPr>
          <w:rFonts w:hint="eastAsia" w:ascii="宋体" w:hAnsi="宋体" w:eastAsia="宋体"/>
          <w:sz w:val="24"/>
          <w:szCs w:val="24"/>
        </w:rPr>
        <w:t>工程</w:t>
      </w:r>
      <w:r>
        <w:rPr>
          <w:rFonts w:ascii="宋体" w:hAnsi="宋体" w:eastAsia="宋体"/>
          <w:sz w:val="24"/>
          <w:szCs w:val="24"/>
        </w:rPr>
        <w:t>款。</w:t>
      </w:r>
    </w:p>
    <w:p w14:paraId="24D2985C">
      <w:pPr>
        <w:spacing w:line="440" w:lineRule="exact"/>
        <w:ind w:firstLine="480" w:firstLineChars="200"/>
        <w:rPr>
          <w:rFonts w:hint="eastAsia" w:ascii="宋体" w:hAnsi="宋体" w:eastAsia="宋体"/>
          <w:sz w:val="24"/>
          <w:szCs w:val="24"/>
          <w:lang w:eastAsia="zh-CN"/>
        </w:rPr>
      </w:pPr>
      <w:r>
        <w:rPr>
          <w:rFonts w:hint="eastAsia" w:ascii="宋体" w:hAnsi="宋体" w:eastAsia="宋体"/>
          <w:sz w:val="24"/>
          <w:szCs w:val="24"/>
        </w:rPr>
        <w:t>（3）</w:t>
      </w:r>
      <w:r>
        <w:rPr>
          <w:rFonts w:ascii="宋体" w:hAnsi="宋体" w:eastAsia="宋体"/>
          <w:sz w:val="24"/>
          <w:szCs w:val="24"/>
        </w:rPr>
        <w:t>按照乙方出具</w:t>
      </w:r>
      <w:r>
        <w:rPr>
          <w:rFonts w:hint="eastAsia" w:ascii="宋体" w:hAnsi="宋体" w:eastAsia="宋体"/>
          <w:sz w:val="24"/>
          <w:szCs w:val="24"/>
        </w:rPr>
        <w:t>的</w:t>
      </w:r>
      <w:r>
        <w:rPr>
          <w:rFonts w:ascii="宋体" w:hAnsi="宋体" w:eastAsia="宋体"/>
          <w:sz w:val="24"/>
          <w:szCs w:val="24"/>
        </w:rPr>
        <w:t>工程确认单对项目进度</w:t>
      </w:r>
      <w:r>
        <w:rPr>
          <w:rFonts w:hint="eastAsia" w:ascii="宋体" w:hAnsi="宋体" w:eastAsia="宋体"/>
          <w:sz w:val="24"/>
          <w:szCs w:val="24"/>
        </w:rPr>
        <w:t>进行</w:t>
      </w:r>
      <w:r>
        <w:rPr>
          <w:rFonts w:ascii="宋体" w:hAnsi="宋体" w:eastAsia="宋体"/>
          <w:sz w:val="24"/>
          <w:szCs w:val="24"/>
        </w:rPr>
        <w:t>审查，发现实际进度与确认单的进度不符或</w:t>
      </w:r>
      <w:r>
        <w:rPr>
          <w:rFonts w:hint="eastAsia" w:ascii="宋体" w:hAnsi="宋体" w:eastAsia="宋体"/>
          <w:sz w:val="24"/>
          <w:szCs w:val="24"/>
        </w:rPr>
        <w:t>工程</w:t>
      </w:r>
      <w:r>
        <w:rPr>
          <w:rFonts w:ascii="宋体" w:hAnsi="宋体" w:eastAsia="宋体"/>
          <w:sz w:val="24"/>
          <w:szCs w:val="24"/>
        </w:rPr>
        <w:t>存在质量问题时，甲方有权追责，并要求乙方进行整改。</w:t>
      </w:r>
    </w:p>
    <w:p w14:paraId="76285185">
      <w:pPr>
        <w:spacing w:line="440" w:lineRule="exact"/>
        <w:ind w:firstLine="480" w:firstLineChars="200"/>
        <w:rPr>
          <w:rFonts w:hint="eastAsia" w:ascii="宋体" w:hAnsi="宋体" w:eastAsia="宋体"/>
          <w:sz w:val="24"/>
          <w:szCs w:val="24"/>
          <w:lang w:eastAsia="zh-CN"/>
        </w:rPr>
      </w:pPr>
      <w:r>
        <w:rPr>
          <w:rFonts w:ascii="宋体" w:hAnsi="宋体" w:eastAsia="宋体"/>
          <w:sz w:val="24"/>
          <w:szCs w:val="24"/>
        </w:rPr>
        <w:t>2、乙</w:t>
      </w:r>
      <w:r>
        <w:rPr>
          <w:rFonts w:hint="eastAsia" w:ascii="宋体" w:hAnsi="宋体" w:eastAsia="宋体"/>
          <w:sz w:val="24"/>
          <w:szCs w:val="24"/>
        </w:rPr>
        <w:t>方</w:t>
      </w:r>
      <w:r>
        <w:rPr>
          <w:rFonts w:ascii="宋体" w:hAnsi="宋体" w:eastAsia="宋体"/>
          <w:sz w:val="24"/>
          <w:szCs w:val="24"/>
        </w:rPr>
        <w:t>责任</w:t>
      </w:r>
    </w:p>
    <w:p w14:paraId="35338C51">
      <w:pPr>
        <w:spacing w:line="440" w:lineRule="exact"/>
        <w:ind w:firstLine="480" w:firstLineChars="200"/>
        <w:rPr>
          <w:rFonts w:hint="eastAsia" w:ascii="宋体" w:hAnsi="宋体" w:eastAsia="宋体"/>
          <w:sz w:val="24"/>
          <w:szCs w:val="24"/>
          <w:lang w:eastAsia="zh-CN"/>
        </w:rPr>
      </w:pPr>
      <w:r>
        <w:rPr>
          <w:rFonts w:ascii="宋体" w:hAnsi="宋体" w:eastAsia="宋体"/>
          <w:sz w:val="24"/>
          <w:szCs w:val="24"/>
        </w:rPr>
        <w:t>（1）</w:t>
      </w:r>
      <w:r>
        <w:rPr>
          <w:rFonts w:hint="eastAsia" w:ascii="宋体" w:hAnsi="宋体" w:eastAsia="宋体"/>
          <w:sz w:val="24"/>
          <w:szCs w:val="24"/>
        </w:rPr>
        <w:t>乙方应遵守国家现行的工程建设安全生产相关管理规定，严格按国家安全标准组织施工，并随时接受甲方及行业安全检查人员依法实施的监督检查。</w:t>
      </w:r>
    </w:p>
    <w:p w14:paraId="2869AEC9">
      <w:pPr>
        <w:spacing w:line="440" w:lineRule="exact"/>
        <w:ind w:firstLine="480" w:firstLineChars="200"/>
        <w:rPr>
          <w:rFonts w:ascii="宋体" w:hAnsi="宋体" w:eastAsia="宋体"/>
          <w:sz w:val="24"/>
          <w:szCs w:val="24"/>
        </w:rPr>
      </w:pPr>
      <w:r>
        <w:rPr>
          <w:rFonts w:ascii="宋体" w:hAnsi="宋体" w:eastAsia="宋体"/>
          <w:sz w:val="24"/>
          <w:szCs w:val="24"/>
        </w:rPr>
        <w:t>（2）进入</w:t>
      </w:r>
      <w:r>
        <w:rPr>
          <w:rFonts w:hint="eastAsia" w:ascii="宋体" w:hAnsi="宋体" w:eastAsia="宋体"/>
          <w:sz w:val="24"/>
          <w:szCs w:val="24"/>
        </w:rPr>
        <w:t>施工现场</w:t>
      </w:r>
      <w:r>
        <w:rPr>
          <w:rFonts w:ascii="宋体" w:hAnsi="宋体" w:eastAsia="宋体"/>
          <w:sz w:val="24"/>
          <w:szCs w:val="24"/>
        </w:rPr>
        <w:t>应遵守现场管理规章制度，必须服从甲方委派的现场管理人员及驻地监理工程师的监督、指导，做好现场施工的原始记录，并在工程具备竣工验收条件</w:t>
      </w:r>
      <w:r>
        <w:rPr>
          <w:rFonts w:hint="eastAsia" w:ascii="宋体" w:hAnsi="宋体" w:eastAsia="宋体"/>
          <w:sz w:val="24"/>
          <w:szCs w:val="24"/>
        </w:rPr>
        <w:t>时</w:t>
      </w:r>
      <w:r>
        <w:rPr>
          <w:rFonts w:ascii="宋体" w:hAnsi="宋体" w:eastAsia="宋体"/>
          <w:sz w:val="24"/>
          <w:szCs w:val="24"/>
        </w:rPr>
        <w:t>，按照甲方与业主</w:t>
      </w:r>
      <w:r>
        <w:rPr>
          <w:rFonts w:hint="eastAsia" w:ascii="宋体" w:hAnsi="宋体" w:eastAsia="宋体"/>
          <w:sz w:val="24"/>
          <w:szCs w:val="24"/>
        </w:rPr>
        <w:t>方</w:t>
      </w:r>
      <w:r>
        <w:rPr>
          <w:rFonts w:ascii="宋体" w:hAnsi="宋体" w:eastAsia="宋体"/>
          <w:sz w:val="24"/>
          <w:szCs w:val="24"/>
        </w:rPr>
        <w:t>签订的合同工程竣工验收有关规定，向甲方提供完整的竣工资料</w:t>
      </w:r>
      <w:r>
        <w:rPr>
          <w:rFonts w:hint="eastAsia" w:ascii="宋体" w:hAnsi="宋体" w:eastAsia="宋体"/>
          <w:sz w:val="24"/>
          <w:szCs w:val="24"/>
        </w:rPr>
        <w:t>。</w:t>
      </w:r>
    </w:p>
    <w:p w14:paraId="44D573E9">
      <w:pPr>
        <w:spacing w:line="440" w:lineRule="exact"/>
        <w:ind w:firstLine="480" w:firstLineChars="200"/>
        <w:rPr>
          <w:rFonts w:ascii="宋体" w:hAnsi="宋体" w:eastAsia="宋体"/>
          <w:sz w:val="24"/>
          <w:szCs w:val="24"/>
        </w:rPr>
      </w:pPr>
      <w:r>
        <w:rPr>
          <w:rFonts w:ascii="宋体" w:hAnsi="宋体" w:eastAsia="宋体"/>
          <w:sz w:val="24"/>
          <w:szCs w:val="24"/>
        </w:rPr>
        <w:t>（</w:t>
      </w:r>
      <w:r>
        <w:rPr>
          <w:rFonts w:hint="eastAsia" w:ascii="宋体" w:hAnsi="宋体" w:eastAsia="宋体"/>
          <w:sz w:val="24"/>
          <w:szCs w:val="24"/>
        </w:rPr>
        <w:t>3</w:t>
      </w:r>
      <w:r>
        <w:rPr>
          <w:rFonts w:ascii="宋体" w:hAnsi="宋体" w:eastAsia="宋体"/>
          <w:sz w:val="24"/>
          <w:szCs w:val="24"/>
        </w:rPr>
        <w:t>）乙方在施工过程中，应当保持施工场地平整，道路畅通，排水设施得当，水电线路整齐，机具设备状况良好，使用合理，施工作业符合消防和安全要求；工程交验前，乙方负责清理施工场地，应当做到“工完场清”</w:t>
      </w:r>
      <w:r>
        <w:rPr>
          <w:rFonts w:hint="eastAsia" w:ascii="宋体" w:hAnsi="宋体" w:eastAsia="宋体"/>
          <w:sz w:val="24"/>
          <w:szCs w:val="24"/>
        </w:rPr>
        <w:t>。</w:t>
      </w:r>
    </w:p>
    <w:p w14:paraId="3A334FE6">
      <w:pPr>
        <w:spacing w:line="440" w:lineRule="exact"/>
        <w:ind w:firstLine="480"/>
        <w:rPr>
          <w:rFonts w:ascii="宋体" w:hAnsi="宋体" w:eastAsia="宋体"/>
          <w:sz w:val="24"/>
          <w:szCs w:val="24"/>
        </w:rPr>
      </w:pPr>
      <w:r>
        <w:rPr>
          <w:rFonts w:hint="eastAsia" w:ascii="宋体" w:hAnsi="宋体" w:eastAsia="宋体"/>
          <w:sz w:val="24"/>
          <w:szCs w:val="24"/>
        </w:rPr>
        <w:t>（4）对于承包范围内的驻地建设、交通导改、临时设施、施工机械、文明施工等，乙方应严格遵循甲方的形象规范要求，所有标识均应唯一体现甲方。</w:t>
      </w:r>
    </w:p>
    <w:p w14:paraId="516E7411">
      <w:pPr>
        <w:spacing w:line="440" w:lineRule="exact"/>
        <w:ind w:firstLine="480"/>
        <w:rPr>
          <w:rFonts w:hint="eastAsia" w:ascii="宋体" w:hAnsi="宋体" w:eastAsia="宋体"/>
          <w:color w:val="FF0000"/>
          <w:sz w:val="24"/>
          <w:szCs w:val="24"/>
        </w:rPr>
      </w:pPr>
      <w:r>
        <w:rPr>
          <w:rFonts w:hint="eastAsia" w:ascii="宋体" w:hAnsi="宋体" w:eastAsia="宋体"/>
          <w:color w:val="FF0000"/>
          <w:sz w:val="24"/>
          <w:szCs w:val="24"/>
        </w:rPr>
        <w:t>（5）</w:t>
      </w:r>
      <w:r>
        <w:rPr>
          <w:rFonts w:ascii="宋体" w:hAnsi="宋体" w:eastAsia="宋体"/>
          <w:color w:val="FF0000"/>
          <w:sz w:val="24"/>
          <w:szCs w:val="24"/>
        </w:rPr>
        <w:t>乙方负责</w:t>
      </w:r>
      <w:r>
        <w:rPr>
          <w:rFonts w:hint="eastAsia" w:ascii="宋体" w:hAnsi="宋体" w:eastAsia="宋体"/>
          <w:color w:val="FF0000"/>
          <w:sz w:val="24"/>
          <w:szCs w:val="24"/>
        </w:rPr>
        <w:t>对</w:t>
      </w:r>
      <w:r>
        <w:rPr>
          <w:rFonts w:ascii="宋体" w:hAnsi="宋体" w:eastAsia="宋体"/>
          <w:color w:val="FF0000"/>
          <w:sz w:val="24"/>
          <w:szCs w:val="24"/>
        </w:rPr>
        <w:t>工程施工现场</w:t>
      </w:r>
      <w:r>
        <w:rPr>
          <w:rFonts w:hint="eastAsia" w:ascii="宋体" w:hAnsi="宋体" w:eastAsia="宋体"/>
          <w:color w:val="FF0000"/>
          <w:sz w:val="24"/>
          <w:szCs w:val="24"/>
        </w:rPr>
        <w:t>人员的</w:t>
      </w:r>
      <w:r>
        <w:rPr>
          <w:rFonts w:ascii="宋体" w:hAnsi="宋体" w:eastAsia="宋体"/>
          <w:color w:val="FF0000"/>
          <w:sz w:val="24"/>
          <w:szCs w:val="24"/>
        </w:rPr>
        <w:t>安全管理，施工过程中发生安全事故</w:t>
      </w:r>
      <w:r>
        <w:rPr>
          <w:rFonts w:hint="eastAsia" w:ascii="宋体" w:hAnsi="宋体" w:eastAsia="宋体"/>
          <w:color w:val="FF0000"/>
          <w:sz w:val="24"/>
          <w:szCs w:val="24"/>
        </w:rPr>
        <w:t>造成乙方雇佣、聘用人员、第三方人员受伤、死亡或造成财产损失的，由乙方承担最终赔偿责任。</w:t>
      </w:r>
    </w:p>
    <w:p w14:paraId="75CB219D">
      <w:pPr>
        <w:spacing w:line="440" w:lineRule="exact"/>
        <w:ind w:firstLine="480"/>
        <w:rPr>
          <w:rFonts w:ascii="宋体" w:hAnsi="宋体" w:eastAsia="宋体"/>
          <w:color w:val="FF0000"/>
          <w:sz w:val="24"/>
          <w:szCs w:val="24"/>
        </w:rPr>
      </w:pPr>
      <w:r>
        <w:rPr>
          <w:rFonts w:hint="eastAsia" w:ascii="宋体" w:hAnsi="宋体" w:eastAsia="宋体"/>
          <w:color w:val="FF0000"/>
          <w:sz w:val="24"/>
          <w:szCs w:val="24"/>
        </w:rPr>
        <w:t>（6）</w:t>
      </w:r>
      <w:r>
        <w:rPr>
          <w:rFonts w:ascii="宋体" w:hAnsi="宋体" w:eastAsia="宋体"/>
          <w:color w:val="FF0000"/>
          <w:sz w:val="24"/>
          <w:szCs w:val="24"/>
        </w:rPr>
        <w:t>乙方必须为其</w:t>
      </w:r>
      <w:r>
        <w:rPr>
          <w:rFonts w:hint="eastAsia" w:ascii="宋体" w:hAnsi="宋体" w:eastAsia="宋体"/>
          <w:color w:val="FF0000"/>
          <w:sz w:val="24"/>
          <w:szCs w:val="24"/>
        </w:rPr>
        <w:t>全部</w:t>
      </w:r>
      <w:r>
        <w:rPr>
          <w:rFonts w:ascii="宋体" w:hAnsi="宋体" w:eastAsia="宋体"/>
          <w:color w:val="FF0000"/>
          <w:sz w:val="24"/>
          <w:szCs w:val="24"/>
        </w:rPr>
        <w:t>进场人员办理意外伤害保险，为施工场地内</w:t>
      </w:r>
      <w:r>
        <w:rPr>
          <w:rFonts w:hint="eastAsia" w:ascii="宋体" w:hAnsi="宋体" w:eastAsia="宋体"/>
          <w:color w:val="FF0000"/>
          <w:sz w:val="24"/>
          <w:szCs w:val="24"/>
        </w:rPr>
        <w:t>其</w:t>
      </w:r>
      <w:r>
        <w:rPr>
          <w:rFonts w:ascii="宋体" w:hAnsi="宋体" w:eastAsia="宋体"/>
          <w:color w:val="FF0000"/>
          <w:sz w:val="24"/>
          <w:szCs w:val="24"/>
        </w:rPr>
        <w:t>自有人员生命</w:t>
      </w:r>
      <w:r>
        <w:rPr>
          <w:rFonts w:hint="eastAsia" w:ascii="宋体" w:hAnsi="宋体" w:eastAsia="宋体"/>
          <w:color w:val="FF0000"/>
          <w:sz w:val="24"/>
          <w:szCs w:val="24"/>
        </w:rPr>
        <w:t>、</w:t>
      </w:r>
      <w:r>
        <w:rPr>
          <w:rFonts w:ascii="宋体" w:hAnsi="宋体" w:eastAsia="宋体"/>
          <w:color w:val="FF0000"/>
          <w:sz w:val="24"/>
          <w:szCs w:val="24"/>
        </w:rPr>
        <w:t>财产和施工机械设备办理保险，支付保险费用。</w:t>
      </w:r>
    </w:p>
    <w:p w14:paraId="13DC339D">
      <w:pPr>
        <w:spacing w:line="440" w:lineRule="exact"/>
        <w:ind w:firstLine="480"/>
        <w:rPr>
          <w:rFonts w:ascii="宋体" w:hAnsi="宋体" w:eastAsia="宋体"/>
          <w:color w:val="auto"/>
          <w:sz w:val="24"/>
          <w:szCs w:val="24"/>
        </w:rPr>
      </w:pPr>
      <w:r>
        <w:rPr>
          <w:rFonts w:hint="eastAsia" w:ascii="宋体" w:hAnsi="宋体" w:eastAsia="宋体"/>
          <w:color w:val="FF0000"/>
          <w:sz w:val="24"/>
          <w:szCs w:val="24"/>
        </w:rPr>
        <w:t>（7）乙方应当进行用工实名制登记，并在本合同签订后三日内向甲方提交其与所招用的农民工订立的书面劳动合同</w:t>
      </w:r>
      <w:r>
        <w:rPr>
          <w:rFonts w:hint="eastAsia" w:ascii="宋体" w:hAnsi="宋体"/>
          <w:color w:val="FF0000"/>
          <w:sz w:val="24"/>
          <w:szCs w:val="24"/>
          <w:lang w:eastAsia="zh-CN"/>
        </w:rPr>
        <w:t>，</w:t>
      </w:r>
      <w:r>
        <w:rPr>
          <w:rFonts w:hint="eastAsia" w:ascii="宋体" w:hAnsi="宋体"/>
          <w:color w:val="FF0000"/>
          <w:sz w:val="24"/>
          <w:szCs w:val="24"/>
          <w:lang w:val="en-US" w:eastAsia="zh-CN"/>
        </w:rPr>
        <w:t>固定施工人员并将名单报至甲方项目经理处，施工过程中，实行每日考勤制度，</w:t>
      </w:r>
      <w:r>
        <w:rPr>
          <w:rFonts w:hint="eastAsia" w:ascii="宋体" w:hAnsi="宋体" w:eastAsia="宋体"/>
          <w:color w:val="FF0000"/>
          <w:sz w:val="24"/>
          <w:szCs w:val="24"/>
        </w:rPr>
        <w:t>否则，甲方有权立即暂停支付合同价款并要求乙方承担违约责任</w:t>
      </w:r>
      <w:r>
        <w:rPr>
          <w:rFonts w:hint="eastAsia" w:ascii="宋体" w:hAnsi="宋体" w:eastAsia="宋体"/>
          <w:color w:val="auto"/>
          <w:sz w:val="24"/>
          <w:szCs w:val="24"/>
        </w:rPr>
        <w:t>。</w:t>
      </w:r>
    </w:p>
    <w:p w14:paraId="6E0C161E">
      <w:pPr>
        <w:spacing w:line="440" w:lineRule="exact"/>
        <w:ind w:firstLine="480" w:firstLineChars="200"/>
        <w:rPr>
          <w:rFonts w:hint="eastAsia" w:ascii="宋体" w:hAnsi="宋体" w:eastAsia="宋体"/>
          <w:color w:val="auto"/>
          <w:sz w:val="24"/>
          <w:szCs w:val="24"/>
          <w:lang w:eastAsia="zh-CN"/>
        </w:rPr>
      </w:pPr>
      <w:r>
        <w:rPr>
          <w:rFonts w:ascii="宋体" w:hAnsi="宋体" w:eastAsia="宋体"/>
          <w:color w:val="auto"/>
          <w:sz w:val="24"/>
          <w:szCs w:val="24"/>
        </w:rPr>
        <w:t>（</w:t>
      </w:r>
      <w:r>
        <w:rPr>
          <w:rFonts w:hint="eastAsia" w:ascii="宋体" w:hAnsi="宋体"/>
          <w:color w:val="auto"/>
          <w:sz w:val="24"/>
          <w:szCs w:val="24"/>
          <w:lang w:val="en-US" w:eastAsia="zh-CN"/>
        </w:rPr>
        <w:t>8</w:t>
      </w:r>
      <w:r>
        <w:rPr>
          <w:rFonts w:ascii="宋体" w:hAnsi="宋体" w:eastAsia="宋体"/>
          <w:color w:val="auto"/>
          <w:sz w:val="24"/>
          <w:szCs w:val="24"/>
        </w:rPr>
        <w:t>）乙方不得将承包工程转包或分包给第三人。否则甲方有权</w:t>
      </w:r>
      <w:r>
        <w:rPr>
          <w:rFonts w:hint="eastAsia" w:ascii="宋体" w:hAnsi="宋体" w:eastAsia="宋体"/>
          <w:color w:val="auto"/>
          <w:sz w:val="24"/>
          <w:szCs w:val="24"/>
        </w:rPr>
        <w:t>立即</w:t>
      </w:r>
      <w:r>
        <w:rPr>
          <w:rFonts w:ascii="宋体" w:hAnsi="宋体" w:eastAsia="宋体"/>
          <w:color w:val="auto"/>
          <w:sz w:val="24"/>
          <w:szCs w:val="24"/>
        </w:rPr>
        <w:t>解除本合同，</w:t>
      </w:r>
      <w:r>
        <w:rPr>
          <w:rFonts w:hint="eastAsia" w:ascii="宋体" w:hAnsi="宋体" w:eastAsia="宋体"/>
          <w:color w:val="auto"/>
          <w:sz w:val="24"/>
          <w:szCs w:val="24"/>
        </w:rPr>
        <w:t>停止支付剩余工程款，</w:t>
      </w:r>
      <w:r>
        <w:rPr>
          <w:rFonts w:ascii="宋体" w:hAnsi="宋体" w:eastAsia="宋体"/>
          <w:color w:val="auto"/>
          <w:sz w:val="24"/>
          <w:szCs w:val="24"/>
        </w:rPr>
        <w:t>要求乙方退还</w:t>
      </w:r>
      <w:r>
        <w:rPr>
          <w:rFonts w:hint="eastAsia" w:ascii="宋体" w:hAnsi="宋体" w:eastAsia="宋体"/>
          <w:color w:val="auto"/>
          <w:sz w:val="24"/>
          <w:szCs w:val="24"/>
        </w:rPr>
        <w:t>已支付</w:t>
      </w:r>
      <w:r>
        <w:rPr>
          <w:rFonts w:ascii="宋体" w:hAnsi="宋体" w:eastAsia="宋体"/>
          <w:color w:val="auto"/>
          <w:sz w:val="24"/>
          <w:szCs w:val="24"/>
        </w:rPr>
        <w:t>工程款，并承担</w:t>
      </w:r>
      <w:r>
        <w:rPr>
          <w:rFonts w:hint="eastAsia" w:ascii="宋体" w:hAnsi="宋体" w:eastAsia="宋体"/>
          <w:color w:val="auto"/>
          <w:sz w:val="24"/>
          <w:szCs w:val="24"/>
        </w:rPr>
        <w:t>合同金额30%的违约金。</w:t>
      </w:r>
      <w:r>
        <w:rPr>
          <w:rFonts w:ascii="宋体" w:hAnsi="宋体" w:eastAsia="宋体"/>
          <w:color w:val="auto"/>
          <w:sz w:val="24"/>
          <w:szCs w:val="24"/>
        </w:rPr>
        <w:t xml:space="preserve"> </w:t>
      </w:r>
    </w:p>
    <w:p w14:paraId="27284934">
      <w:pPr>
        <w:spacing w:line="440" w:lineRule="exact"/>
        <w:ind w:firstLine="480" w:firstLineChars="200"/>
        <w:rPr>
          <w:rFonts w:ascii="宋体" w:hAnsi="宋体" w:eastAsia="宋体"/>
          <w:color w:val="FF0000"/>
          <w:sz w:val="24"/>
          <w:szCs w:val="24"/>
        </w:rPr>
      </w:pPr>
      <w:r>
        <w:rPr>
          <w:rFonts w:hint="eastAsia" w:ascii="宋体" w:hAnsi="宋体" w:eastAsia="宋体"/>
          <w:color w:val="FF0000"/>
          <w:sz w:val="24"/>
          <w:szCs w:val="24"/>
        </w:rPr>
        <w:t>（</w:t>
      </w:r>
      <w:r>
        <w:rPr>
          <w:rFonts w:hint="eastAsia" w:ascii="宋体" w:hAnsi="宋体"/>
          <w:color w:val="FF0000"/>
          <w:sz w:val="24"/>
          <w:szCs w:val="24"/>
          <w:lang w:val="en-US" w:eastAsia="zh-CN"/>
        </w:rPr>
        <w:t>9</w:t>
      </w:r>
      <w:r>
        <w:rPr>
          <w:rFonts w:hint="eastAsia" w:ascii="宋体" w:hAnsi="宋体" w:eastAsia="宋体"/>
          <w:color w:val="FF0000"/>
          <w:sz w:val="24"/>
          <w:szCs w:val="24"/>
        </w:rPr>
        <w:t>）</w:t>
      </w:r>
      <w:r>
        <w:rPr>
          <w:rFonts w:hint="eastAsia" w:ascii="宋体" w:hAnsi="宋体" w:eastAsia="宋体"/>
          <w:color w:val="FF0000"/>
          <w:kern w:val="0"/>
          <w:sz w:val="24"/>
          <w:szCs w:val="24"/>
        </w:rPr>
        <w:t>乙方承诺不以任何理由中途停工或要求甲方给予经济补偿，如发生此类事件，甲方可立即终止合同，未支付款项不再继续支付，乙方承担由此造成的损失。同时，甲方有权扣除合同金额的</w:t>
      </w:r>
      <w:r>
        <w:rPr>
          <w:rFonts w:ascii="宋体" w:hAnsi="宋体" w:eastAsia="宋体"/>
          <w:color w:val="FF0000"/>
          <w:kern w:val="0"/>
          <w:sz w:val="24"/>
          <w:szCs w:val="24"/>
        </w:rPr>
        <w:t>20</w:t>
      </w:r>
      <w:r>
        <w:rPr>
          <w:rFonts w:hint="eastAsia" w:ascii="宋体" w:hAnsi="宋体" w:eastAsia="宋体"/>
          <w:color w:val="FF0000"/>
          <w:kern w:val="0"/>
          <w:sz w:val="24"/>
          <w:szCs w:val="24"/>
        </w:rPr>
        <w:t>%作为甲方另外组织人员恢复生产的费用。</w:t>
      </w:r>
    </w:p>
    <w:p w14:paraId="5C3F7CD7">
      <w:pPr>
        <w:spacing w:line="440" w:lineRule="exact"/>
        <w:ind w:firstLine="480" w:firstLineChars="200"/>
        <w:rPr>
          <w:rFonts w:ascii="宋体" w:hAnsi="宋体" w:eastAsia="宋体"/>
          <w:sz w:val="24"/>
          <w:szCs w:val="24"/>
        </w:rPr>
      </w:pPr>
      <w:r>
        <w:rPr>
          <w:rFonts w:hint="eastAsia" w:ascii="宋体" w:hAnsi="宋体" w:eastAsia="宋体"/>
          <w:sz w:val="24"/>
          <w:szCs w:val="24"/>
        </w:rPr>
        <w:t>（</w:t>
      </w:r>
      <w:r>
        <w:rPr>
          <w:rFonts w:hint="eastAsia" w:ascii="宋体" w:hAnsi="宋体"/>
          <w:sz w:val="24"/>
          <w:szCs w:val="24"/>
          <w:lang w:val="en-US" w:eastAsia="zh-CN"/>
        </w:rPr>
        <w:t>10</w:t>
      </w:r>
      <w:r>
        <w:rPr>
          <w:rFonts w:hint="eastAsia" w:ascii="宋体" w:hAnsi="宋体" w:eastAsia="宋体"/>
          <w:sz w:val="24"/>
          <w:szCs w:val="24"/>
        </w:rPr>
        <w:t>）乙方承诺对甲方资金不到位，或因其他原因导致甲方迟延付款的行为表示谅解，并同意甲方关于变更资金的安排，放弃追究甲方违约责任及计取利息的权利；同时，乙方承诺确保项目工程顺利施工，否则乙方向甲方承担因此导致的一切违约后果及经济损失。</w:t>
      </w:r>
    </w:p>
    <w:p w14:paraId="33CF37BD">
      <w:pPr>
        <w:spacing w:line="440" w:lineRule="exact"/>
        <w:ind w:firstLine="480" w:firstLineChars="200"/>
        <w:rPr>
          <w:rFonts w:ascii="宋体" w:hAnsi="宋体" w:eastAsia="宋体"/>
          <w:sz w:val="24"/>
          <w:szCs w:val="24"/>
        </w:rPr>
      </w:pPr>
      <w:r>
        <w:rPr>
          <w:rFonts w:hint="eastAsia" w:ascii="宋体" w:hAnsi="宋体" w:eastAsia="宋体"/>
          <w:sz w:val="24"/>
          <w:szCs w:val="24"/>
        </w:rPr>
        <w:t>（1</w:t>
      </w:r>
      <w:r>
        <w:rPr>
          <w:rFonts w:hint="eastAsia" w:ascii="宋体" w:hAnsi="宋体"/>
          <w:sz w:val="24"/>
          <w:szCs w:val="24"/>
          <w:lang w:val="en-US" w:eastAsia="zh-CN"/>
        </w:rPr>
        <w:t>1</w:t>
      </w:r>
      <w:r>
        <w:rPr>
          <w:rFonts w:hint="eastAsia" w:ascii="宋体" w:hAnsi="宋体" w:eastAsia="宋体"/>
          <w:sz w:val="24"/>
          <w:szCs w:val="24"/>
        </w:rPr>
        <w:t>）按照出具的《施工安全承诺书》（详见附件五）严格履行承诺。</w:t>
      </w:r>
    </w:p>
    <w:p w14:paraId="05990169">
      <w:pPr>
        <w:spacing w:line="440" w:lineRule="exact"/>
        <w:ind w:firstLine="480" w:firstLineChars="200"/>
        <w:rPr>
          <w:rFonts w:ascii="宋体" w:hAnsi="宋体" w:eastAsia="宋体"/>
          <w:sz w:val="24"/>
          <w:szCs w:val="24"/>
        </w:rPr>
      </w:pPr>
      <w:r>
        <w:rPr>
          <w:rFonts w:hint="eastAsia" w:ascii="宋体" w:hAnsi="宋体" w:eastAsia="宋体"/>
          <w:sz w:val="24"/>
          <w:szCs w:val="24"/>
        </w:rPr>
        <w:t>（1</w:t>
      </w:r>
      <w:r>
        <w:rPr>
          <w:rFonts w:hint="eastAsia" w:ascii="宋体" w:hAnsi="宋体"/>
          <w:sz w:val="24"/>
          <w:szCs w:val="24"/>
          <w:lang w:val="en-US" w:eastAsia="zh-CN"/>
        </w:rPr>
        <w:t>2</w:t>
      </w:r>
      <w:r>
        <w:rPr>
          <w:rFonts w:hint="eastAsia" w:ascii="宋体" w:hAnsi="宋体" w:eastAsia="宋体"/>
          <w:sz w:val="24"/>
          <w:szCs w:val="24"/>
        </w:rPr>
        <w:t>）乙方在承包本项目时，已充分了解本项目存在安装触电、高空作业等潜在的风险，在其施工过程中发生的上述风险及损失均由乙方承担。</w:t>
      </w:r>
    </w:p>
    <w:p w14:paraId="2460F87B">
      <w:pPr>
        <w:spacing w:line="440" w:lineRule="exact"/>
        <w:ind w:firstLine="480" w:firstLineChars="200"/>
        <w:rPr>
          <w:rFonts w:ascii="宋体" w:hAnsi="宋体" w:eastAsia="宋体"/>
          <w:sz w:val="24"/>
          <w:szCs w:val="24"/>
        </w:rPr>
      </w:pPr>
      <w:r>
        <w:rPr>
          <w:rFonts w:hint="eastAsia" w:ascii="宋体" w:hAnsi="宋体" w:eastAsia="宋体"/>
          <w:sz w:val="24"/>
          <w:szCs w:val="24"/>
        </w:rPr>
        <w:t>（1</w:t>
      </w:r>
      <w:r>
        <w:rPr>
          <w:rFonts w:hint="eastAsia" w:ascii="宋体" w:hAnsi="宋体"/>
          <w:sz w:val="24"/>
          <w:szCs w:val="24"/>
          <w:lang w:val="en-US" w:eastAsia="zh-CN"/>
        </w:rPr>
        <w:t>3</w:t>
      </w:r>
      <w:r>
        <w:rPr>
          <w:rFonts w:hint="eastAsia" w:ascii="宋体" w:hAnsi="宋体" w:eastAsia="宋体"/>
          <w:sz w:val="24"/>
          <w:szCs w:val="24"/>
        </w:rPr>
        <w:t>）施工项目涉及高处作业的，乙方应与高处作业具体施工人员签署《高处作业安全生产告知书》</w:t>
      </w:r>
      <w:r>
        <w:rPr>
          <w:rFonts w:hint="eastAsia" w:ascii="宋体" w:hAnsi="宋体" w:eastAsia="宋体"/>
          <w:sz w:val="24"/>
          <w:szCs w:val="24"/>
          <w:highlight w:val="none"/>
        </w:rPr>
        <w:t>（附件六），</w:t>
      </w:r>
      <w:r>
        <w:rPr>
          <w:rFonts w:hint="eastAsia" w:ascii="宋体" w:hAnsi="宋体" w:eastAsia="宋体"/>
          <w:sz w:val="24"/>
          <w:szCs w:val="24"/>
        </w:rPr>
        <w:t>并向甲方备案。</w:t>
      </w:r>
    </w:p>
    <w:p w14:paraId="63B0A317">
      <w:pPr>
        <w:spacing w:line="440" w:lineRule="exact"/>
        <w:ind w:firstLine="480" w:firstLineChars="200"/>
        <w:rPr>
          <w:rFonts w:hint="eastAsia" w:ascii="宋体" w:hAnsi="宋体" w:eastAsia="宋体"/>
          <w:color w:val="FF0000"/>
          <w:sz w:val="24"/>
          <w:szCs w:val="24"/>
        </w:rPr>
      </w:pPr>
      <w:r>
        <w:rPr>
          <w:rFonts w:hint="eastAsia" w:ascii="宋体" w:hAnsi="宋体"/>
          <w:color w:val="FF0000"/>
          <w:sz w:val="24"/>
          <w:szCs w:val="24"/>
          <w:lang w:eastAsia="zh-CN"/>
        </w:rPr>
        <w:t>（</w:t>
      </w:r>
      <w:r>
        <w:rPr>
          <w:rFonts w:hint="eastAsia" w:ascii="宋体" w:hAnsi="宋体"/>
          <w:color w:val="FF0000"/>
          <w:sz w:val="24"/>
          <w:szCs w:val="24"/>
          <w:lang w:val="en-US" w:eastAsia="zh-CN"/>
        </w:rPr>
        <w:t>14）乙方的施工工艺必须符合江苏省“扬子杯”优质工程要求，</w:t>
      </w:r>
      <w:r>
        <w:rPr>
          <w:rFonts w:ascii="宋体" w:hAnsi="宋体" w:eastAsia="宋体"/>
          <w:color w:val="FF0000"/>
          <w:sz w:val="24"/>
          <w:szCs w:val="24"/>
        </w:rPr>
        <w:t>否则甲方有权</w:t>
      </w:r>
      <w:r>
        <w:rPr>
          <w:rFonts w:hint="eastAsia" w:ascii="宋体" w:hAnsi="宋体" w:eastAsia="宋体"/>
          <w:color w:val="FF0000"/>
          <w:sz w:val="24"/>
          <w:szCs w:val="24"/>
        </w:rPr>
        <w:t>立即</w:t>
      </w:r>
      <w:r>
        <w:rPr>
          <w:rFonts w:ascii="宋体" w:hAnsi="宋体" w:eastAsia="宋体"/>
          <w:color w:val="FF0000"/>
          <w:sz w:val="24"/>
          <w:szCs w:val="24"/>
        </w:rPr>
        <w:t>解除本合同，</w:t>
      </w:r>
      <w:r>
        <w:rPr>
          <w:rFonts w:hint="eastAsia" w:ascii="宋体" w:hAnsi="宋体" w:eastAsia="宋体"/>
          <w:color w:val="FF0000"/>
          <w:sz w:val="24"/>
          <w:szCs w:val="24"/>
        </w:rPr>
        <w:t>停止支付剩余工程款，</w:t>
      </w:r>
      <w:r>
        <w:rPr>
          <w:rFonts w:ascii="宋体" w:hAnsi="宋体" w:eastAsia="宋体"/>
          <w:color w:val="FF0000"/>
          <w:sz w:val="24"/>
          <w:szCs w:val="24"/>
        </w:rPr>
        <w:t>要求乙方退还</w:t>
      </w:r>
      <w:r>
        <w:rPr>
          <w:rFonts w:hint="eastAsia" w:ascii="宋体" w:hAnsi="宋体" w:eastAsia="宋体"/>
          <w:color w:val="FF0000"/>
          <w:sz w:val="24"/>
          <w:szCs w:val="24"/>
        </w:rPr>
        <w:t>已支付</w:t>
      </w:r>
      <w:r>
        <w:rPr>
          <w:rFonts w:ascii="宋体" w:hAnsi="宋体" w:eastAsia="宋体"/>
          <w:color w:val="FF0000"/>
          <w:sz w:val="24"/>
          <w:szCs w:val="24"/>
        </w:rPr>
        <w:t>工程款，并承担</w:t>
      </w:r>
      <w:r>
        <w:rPr>
          <w:rFonts w:hint="eastAsia" w:ascii="宋体" w:hAnsi="宋体" w:eastAsia="宋体"/>
          <w:color w:val="FF0000"/>
          <w:sz w:val="24"/>
          <w:szCs w:val="24"/>
        </w:rPr>
        <w:t>合同金额30%的违约金。</w:t>
      </w:r>
    </w:p>
    <w:p w14:paraId="1DC975F6">
      <w:pPr>
        <w:spacing w:line="440" w:lineRule="exact"/>
        <w:ind w:firstLine="480" w:firstLineChars="200"/>
        <w:rPr>
          <w:rFonts w:hint="default" w:ascii="宋体" w:hAnsi="宋体" w:eastAsia="宋体"/>
          <w:color w:val="FF0000"/>
          <w:sz w:val="24"/>
          <w:szCs w:val="24"/>
          <w:lang w:val="en-US" w:eastAsia="zh-CN"/>
        </w:rPr>
      </w:pPr>
      <w:r>
        <w:rPr>
          <w:rFonts w:hint="eastAsia" w:ascii="宋体" w:hAnsi="宋体" w:eastAsia="宋体"/>
          <w:sz w:val="24"/>
          <w:szCs w:val="24"/>
        </w:rPr>
        <w:t>（1</w:t>
      </w:r>
      <w:r>
        <w:rPr>
          <w:rFonts w:hint="eastAsia" w:ascii="宋体" w:hAnsi="宋体"/>
          <w:sz w:val="24"/>
          <w:szCs w:val="24"/>
          <w:lang w:val="en-US" w:eastAsia="zh-CN"/>
        </w:rPr>
        <w:t>5</w:t>
      </w:r>
      <w:r>
        <w:rPr>
          <w:rFonts w:hint="eastAsia" w:ascii="宋体" w:hAnsi="宋体" w:eastAsia="宋体"/>
          <w:sz w:val="24"/>
          <w:szCs w:val="24"/>
        </w:rPr>
        <w:t>）本合同约定乙方应承担的其他义务及责任。</w:t>
      </w:r>
    </w:p>
    <w:p w14:paraId="5A675070">
      <w:pPr>
        <w:spacing w:line="440" w:lineRule="exact"/>
        <w:ind w:firstLine="482" w:firstLineChars="200"/>
        <w:rPr>
          <w:rFonts w:ascii="宋体" w:hAnsi="宋体" w:eastAsia="宋体"/>
          <w:b/>
          <w:sz w:val="24"/>
          <w:szCs w:val="24"/>
        </w:rPr>
      </w:pPr>
      <w:r>
        <w:rPr>
          <w:rFonts w:hint="eastAsia" w:ascii="宋体" w:hAnsi="宋体" w:eastAsia="宋体"/>
          <w:b/>
          <w:sz w:val="24"/>
          <w:szCs w:val="24"/>
        </w:rPr>
        <w:t>第</w:t>
      </w:r>
      <w:r>
        <w:rPr>
          <w:rFonts w:hint="eastAsia" w:ascii="宋体" w:hAnsi="宋体"/>
          <w:b/>
          <w:sz w:val="24"/>
          <w:szCs w:val="24"/>
          <w:lang w:val="en-US" w:eastAsia="zh-CN"/>
        </w:rPr>
        <w:t>八</w:t>
      </w:r>
      <w:r>
        <w:rPr>
          <w:rFonts w:hint="eastAsia" w:ascii="宋体" w:hAnsi="宋体" w:eastAsia="宋体"/>
          <w:b/>
          <w:sz w:val="24"/>
          <w:szCs w:val="24"/>
        </w:rPr>
        <w:t xml:space="preserve">条  </w:t>
      </w:r>
      <w:r>
        <w:rPr>
          <w:rFonts w:ascii="宋体" w:hAnsi="宋体" w:eastAsia="宋体"/>
          <w:b/>
          <w:sz w:val="24"/>
          <w:szCs w:val="24"/>
        </w:rPr>
        <w:t>合同解除的情形</w:t>
      </w:r>
    </w:p>
    <w:p w14:paraId="2D2FFB46">
      <w:pPr>
        <w:spacing w:line="440" w:lineRule="exact"/>
        <w:ind w:firstLine="480" w:firstLineChars="200"/>
        <w:rPr>
          <w:rFonts w:ascii="宋体" w:hAnsi="宋体" w:eastAsia="宋体"/>
          <w:sz w:val="24"/>
          <w:szCs w:val="24"/>
        </w:rPr>
      </w:pPr>
      <w:r>
        <w:rPr>
          <w:rFonts w:hint="eastAsia" w:ascii="宋体" w:hAnsi="宋体" w:eastAsia="宋体"/>
          <w:sz w:val="24"/>
          <w:szCs w:val="24"/>
        </w:rPr>
        <w:t>1、</w:t>
      </w:r>
      <w:r>
        <w:rPr>
          <w:rFonts w:ascii="宋体" w:hAnsi="宋体" w:eastAsia="宋体"/>
          <w:sz w:val="24"/>
          <w:szCs w:val="24"/>
        </w:rPr>
        <w:t>出现下列情形的，合同当事人均有权解除本合同：</w:t>
      </w:r>
    </w:p>
    <w:p w14:paraId="5D0CAF23">
      <w:pPr>
        <w:spacing w:line="440" w:lineRule="exact"/>
        <w:ind w:firstLine="480" w:firstLineChars="200"/>
        <w:rPr>
          <w:rFonts w:ascii="宋体" w:hAnsi="宋体" w:eastAsia="宋体"/>
          <w:sz w:val="24"/>
          <w:szCs w:val="24"/>
        </w:rPr>
      </w:pPr>
      <w:r>
        <w:rPr>
          <w:rFonts w:ascii="宋体" w:hAnsi="宋体" w:eastAsia="宋体"/>
          <w:sz w:val="24"/>
          <w:szCs w:val="24"/>
        </w:rPr>
        <w:t>（1）</w:t>
      </w:r>
      <w:r>
        <w:rPr>
          <w:rFonts w:hint="eastAsia" w:ascii="宋体" w:hAnsi="宋体" w:eastAsia="宋体"/>
          <w:sz w:val="24"/>
          <w:szCs w:val="24"/>
        </w:rPr>
        <w:t>甲方</w:t>
      </w:r>
      <w:r>
        <w:rPr>
          <w:rFonts w:ascii="宋体" w:hAnsi="宋体" w:eastAsia="宋体"/>
          <w:sz w:val="24"/>
          <w:szCs w:val="24"/>
        </w:rPr>
        <w:t>与</w:t>
      </w:r>
      <w:r>
        <w:rPr>
          <w:rFonts w:hint="eastAsia" w:ascii="宋体" w:hAnsi="宋体" w:eastAsia="宋体"/>
          <w:sz w:val="24"/>
          <w:szCs w:val="24"/>
        </w:rPr>
        <w:t>业主方</w:t>
      </w:r>
      <w:r>
        <w:rPr>
          <w:rFonts w:ascii="宋体" w:hAnsi="宋体" w:eastAsia="宋体"/>
          <w:sz w:val="24"/>
          <w:szCs w:val="24"/>
        </w:rPr>
        <w:t>的合同解除的，合同当事人均有权解除合同；</w:t>
      </w:r>
    </w:p>
    <w:p w14:paraId="7AB64616">
      <w:pPr>
        <w:spacing w:line="440" w:lineRule="exact"/>
        <w:ind w:firstLine="480" w:firstLineChars="200"/>
        <w:rPr>
          <w:rFonts w:ascii="宋体" w:hAnsi="宋体" w:eastAsia="宋体"/>
          <w:sz w:val="24"/>
          <w:szCs w:val="24"/>
        </w:rPr>
      </w:pPr>
      <w:r>
        <w:rPr>
          <w:rFonts w:ascii="宋体" w:hAnsi="宋体" w:eastAsia="宋体"/>
          <w:sz w:val="24"/>
          <w:szCs w:val="24"/>
        </w:rPr>
        <w:t>（2）合同条款约定的其他情形。</w:t>
      </w:r>
    </w:p>
    <w:p w14:paraId="69272A76">
      <w:pPr>
        <w:spacing w:line="440" w:lineRule="exact"/>
        <w:ind w:firstLine="480" w:firstLineChars="200"/>
        <w:rPr>
          <w:rFonts w:ascii="宋体" w:hAnsi="宋体" w:eastAsia="宋体"/>
          <w:sz w:val="24"/>
          <w:szCs w:val="24"/>
        </w:rPr>
      </w:pPr>
      <w:r>
        <w:rPr>
          <w:rFonts w:hint="eastAsia" w:ascii="宋体" w:hAnsi="宋体" w:eastAsia="宋体"/>
          <w:sz w:val="24"/>
          <w:szCs w:val="24"/>
        </w:rPr>
        <w:t>2、出现下列情形的，甲方有权单方解除本合同，未支付的工程款不再支付，同时乙方应当按本合同金额的20%向甲方支付违约金：</w:t>
      </w:r>
    </w:p>
    <w:p w14:paraId="087EE30E">
      <w:pPr>
        <w:spacing w:line="440" w:lineRule="exact"/>
        <w:ind w:firstLine="480" w:firstLineChars="200"/>
        <w:rPr>
          <w:rFonts w:ascii="宋体" w:hAnsi="宋体" w:eastAsia="宋体"/>
          <w:sz w:val="24"/>
          <w:szCs w:val="24"/>
        </w:rPr>
      </w:pPr>
      <w:r>
        <w:rPr>
          <w:rFonts w:hint="eastAsia" w:ascii="宋体" w:hAnsi="宋体" w:eastAsia="宋体"/>
          <w:sz w:val="24"/>
          <w:szCs w:val="24"/>
        </w:rPr>
        <w:t>（1）乙方将本合同项下的工程转包或再分包给他人的；</w:t>
      </w:r>
    </w:p>
    <w:p w14:paraId="7597BF11">
      <w:pPr>
        <w:spacing w:line="440" w:lineRule="exact"/>
        <w:ind w:firstLine="480" w:firstLineChars="200"/>
        <w:rPr>
          <w:rFonts w:ascii="宋体" w:hAnsi="宋体" w:eastAsia="宋体"/>
          <w:color w:val="FF0000"/>
          <w:sz w:val="24"/>
          <w:szCs w:val="24"/>
        </w:rPr>
      </w:pPr>
      <w:r>
        <w:rPr>
          <w:rFonts w:hint="eastAsia" w:ascii="宋体" w:hAnsi="宋体" w:eastAsia="宋体"/>
          <w:color w:val="FF0000"/>
          <w:sz w:val="24"/>
          <w:szCs w:val="24"/>
        </w:rPr>
        <w:t>（2）乙方工程质量不符合本合同约定的质量标准且无法整改的；</w:t>
      </w:r>
    </w:p>
    <w:p w14:paraId="6B36EFE3">
      <w:pPr>
        <w:spacing w:line="440" w:lineRule="exact"/>
        <w:ind w:firstLine="480" w:firstLineChars="200"/>
        <w:rPr>
          <w:rFonts w:ascii="宋体" w:hAnsi="宋体" w:eastAsia="宋体"/>
          <w:color w:val="FF0000"/>
          <w:sz w:val="24"/>
          <w:szCs w:val="24"/>
        </w:rPr>
      </w:pPr>
      <w:r>
        <w:rPr>
          <w:rFonts w:hint="eastAsia" w:ascii="宋体" w:hAnsi="宋体" w:eastAsia="宋体"/>
          <w:color w:val="FF0000"/>
          <w:sz w:val="24"/>
          <w:szCs w:val="24"/>
        </w:rPr>
        <w:t>（3）乙方不按照本合同的约定提供符合合同要求的管理、作业人员或不履行本合同约定的其他义务，其违约行为足以影响本工程的质量、安全、作业期限，且经甲方书面催告后未在合理期限内改正的；</w:t>
      </w:r>
    </w:p>
    <w:p w14:paraId="156BF9FA">
      <w:pPr>
        <w:spacing w:line="440" w:lineRule="exact"/>
        <w:ind w:firstLine="480" w:firstLineChars="200"/>
        <w:rPr>
          <w:rFonts w:ascii="宋体" w:hAnsi="宋体" w:eastAsia="宋体"/>
          <w:sz w:val="24"/>
          <w:szCs w:val="24"/>
        </w:rPr>
      </w:pPr>
      <w:r>
        <w:rPr>
          <w:rFonts w:hint="eastAsia" w:ascii="宋体" w:hAnsi="宋体" w:eastAsia="宋体"/>
          <w:sz w:val="24"/>
          <w:szCs w:val="24"/>
        </w:rPr>
        <w:t>（4）因乙方原因导致劳务作业暂停持续超过2天不复工的，或虽未超过2天但已经导致合同目的不能实现的；</w:t>
      </w:r>
    </w:p>
    <w:p w14:paraId="7E55D99F">
      <w:pPr>
        <w:spacing w:line="440" w:lineRule="exact"/>
        <w:ind w:firstLine="480" w:firstLineChars="200"/>
        <w:rPr>
          <w:rFonts w:ascii="宋体" w:hAnsi="宋体" w:eastAsia="宋体"/>
          <w:color w:val="FF0000"/>
          <w:sz w:val="24"/>
          <w:szCs w:val="24"/>
        </w:rPr>
      </w:pPr>
      <w:r>
        <w:rPr>
          <w:rFonts w:hint="eastAsia" w:ascii="宋体" w:hAnsi="宋体" w:eastAsia="宋体"/>
          <w:color w:val="FF0000"/>
          <w:sz w:val="24"/>
          <w:szCs w:val="24"/>
        </w:rPr>
        <w:t>（5）乙方未按照合同约定向所属农民工支付报酬，致使农民工停工、聚众闹事、上访等不稳定因素出现的；</w:t>
      </w:r>
    </w:p>
    <w:p w14:paraId="0A1E23D6">
      <w:pPr>
        <w:spacing w:line="440" w:lineRule="exact"/>
        <w:ind w:firstLine="480" w:firstLineChars="200"/>
        <w:rPr>
          <w:rFonts w:ascii="宋体" w:hAnsi="宋体" w:eastAsia="宋体"/>
          <w:color w:val="FF0000"/>
          <w:sz w:val="24"/>
          <w:szCs w:val="24"/>
        </w:rPr>
      </w:pPr>
      <w:r>
        <w:rPr>
          <w:rFonts w:hint="eastAsia" w:ascii="宋体" w:hAnsi="宋体" w:eastAsia="宋体"/>
          <w:color w:val="FF0000"/>
          <w:sz w:val="24"/>
          <w:szCs w:val="24"/>
        </w:rPr>
        <w:t>（6）未按约定与农民工签订劳动合同，为农民工缴纳社会保险的；</w:t>
      </w:r>
    </w:p>
    <w:p w14:paraId="0520CDD3">
      <w:pPr>
        <w:spacing w:line="440" w:lineRule="exact"/>
        <w:ind w:firstLine="480" w:firstLineChars="200"/>
        <w:rPr>
          <w:rFonts w:ascii="宋体" w:hAnsi="宋体" w:eastAsia="宋体"/>
          <w:sz w:val="24"/>
          <w:szCs w:val="24"/>
        </w:rPr>
      </w:pPr>
      <w:r>
        <w:rPr>
          <w:rFonts w:hint="eastAsia" w:ascii="宋体" w:hAnsi="宋体" w:eastAsia="宋体"/>
          <w:sz w:val="24"/>
          <w:szCs w:val="24"/>
        </w:rPr>
        <w:t>（7）合同条款约定的其他情形。</w:t>
      </w:r>
    </w:p>
    <w:p w14:paraId="5EFBE815">
      <w:pPr>
        <w:spacing w:line="440" w:lineRule="exact"/>
        <w:ind w:firstLine="482" w:firstLineChars="200"/>
        <w:rPr>
          <w:rFonts w:ascii="宋体" w:hAnsi="宋体" w:eastAsia="宋体"/>
          <w:b/>
          <w:sz w:val="24"/>
          <w:szCs w:val="24"/>
        </w:rPr>
      </w:pPr>
      <w:r>
        <w:rPr>
          <w:rFonts w:hint="eastAsia" w:ascii="宋体" w:hAnsi="宋体" w:eastAsia="宋体"/>
          <w:b/>
          <w:sz w:val="24"/>
          <w:szCs w:val="24"/>
        </w:rPr>
        <w:t>第</w:t>
      </w:r>
      <w:r>
        <w:rPr>
          <w:rFonts w:hint="eastAsia" w:ascii="宋体" w:hAnsi="宋体"/>
          <w:b/>
          <w:sz w:val="24"/>
          <w:szCs w:val="24"/>
          <w:lang w:val="en-US" w:eastAsia="zh-CN"/>
        </w:rPr>
        <w:t>九</w:t>
      </w:r>
      <w:r>
        <w:rPr>
          <w:rFonts w:hint="eastAsia" w:ascii="宋体" w:hAnsi="宋体" w:eastAsia="宋体"/>
          <w:b/>
          <w:sz w:val="24"/>
          <w:szCs w:val="24"/>
        </w:rPr>
        <w:t>条  违约</w:t>
      </w:r>
      <w:r>
        <w:rPr>
          <w:rFonts w:ascii="宋体" w:hAnsi="宋体" w:eastAsia="宋体"/>
          <w:b/>
          <w:sz w:val="24"/>
          <w:szCs w:val="24"/>
        </w:rPr>
        <w:t>责任及争议解决</w:t>
      </w:r>
    </w:p>
    <w:p w14:paraId="021C29DE">
      <w:pPr>
        <w:spacing w:line="440" w:lineRule="exact"/>
        <w:ind w:firstLine="480" w:firstLineChars="200"/>
        <w:rPr>
          <w:rFonts w:ascii="宋体" w:hAnsi="宋体" w:eastAsia="宋体"/>
          <w:sz w:val="24"/>
          <w:szCs w:val="24"/>
        </w:rPr>
      </w:pPr>
      <w:r>
        <w:rPr>
          <w:rFonts w:ascii="宋体" w:hAnsi="宋体" w:eastAsia="宋体"/>
          <w:sz w:val="24"/>
          <w:szCs w:val="24"/>
        </w:rPr>
        <w:t>1、工程质量不符合合同</w:t>
      </w:r>
      <w:r>
        <w:rPr>
          <w:rFonts w:hint="eastAsia" w:ascii="宋体" w:hAnsi="宋体" w:eastAsia="宋体"/>
          <w:sz w:val="24"/>
          <w:szCs w:val="24"/>
        </w:rPr>
        <w:t>约定</w:t>
      </w:r>
      <w:r>
        <w:rPr>
          <w:rFonts w:ascii="宋体" w:hAnsi="宋体" w:eastAsia="宋体"/>
          <w:sz w:val="24"/>
          <w:szCs w:val="24"/>
        </w:rPr>
        <w:t>的，乙方应</w:t>
      </w:r>
      <w:r>
        <w:rPr>
          <w:rFonts w:hint="eastAsia" w:ascii="宋体" w:hAnsi="宋体" w:eastAsia="宋体"/>
          <w:sz w:val="24"/>
          <w:szCs w:val="24"/>
        </w:rPr>
        <w:t>按照合同约定的质量标准</w:t>
      </w:r>
      <w:r>
        <w:rPr>
          <w:rFonts w:ascii="宋体" w:hAnsi="宋体" w:eastAsia="宋体"/>
          <w:sz w:val="24"/>
          <w:szCs w:val="24"/>
        </w:rPr>
        <w:t>负责修理或返工，</w:t>
      </w:r>
      <w:r>
        <w:rPr>
          <w:rFonts w:hint="eastAsia" w:ascii="宋体" w:hAnsi="宋体" w:eastAsia="宋体"/>
          <w:sz w:val="24"/>
          <w:szCs w:val="24"/>
        </w:rPr>
        <w:t>并</w:t>
      </w:r>
      <w:r>
        <w:rPr>
          <w:rFonts w:ascii="宋体" w:hAnsi="宋体" w:eastAsia="宋体"/>
          <w:sz w:val="24"/>
          <w:szCs w:val="24"/>
        </w:rPr>
        <w:t>承担由此产生的费用；</w:t>
      </w:r>
      <w:r>
        <w:rPr>
          <w:rFonts w:hint="eastAsia" w:ascii="宋体" w:hAnsi="宋体" w:eastAsia="宋体"/>
          <w:sz w:val="24"/>
          <w:szCs w:val="24"/>
        </w:rPr>
        <w:t>因此造成工程延迟交付的，应承担相应的违约责任。</w:t>
      </w:r>
    </w:p>
    <w:p w14:paraId="612A4F6C">
      <w:pPr>
        <w:spacing w:line="440" w:lineRule="exact"/>
        <w:ind w:firstLine="480" w:firstLineChars="200"/>
        <w:rPr>
          <w:rFonts w:ascii="宋体" w:hAnsi="宋体" w:eastAsia="宋体"/>
          <w:sz w:val="24"/>
          <w:szCs w:val="24"/>
        </w:rPr>
      </w:pPr>
      <w:r>
        <w:rPr>
          <w:rFonts w:hint="eastAsia" w:ascii="宋体" w:hAnsi="宋体" w:eastAsia="宋体"/>
          <w:sz w:val="24"/>
          <w:szCs w:val="24"/>
        </w:rPr>
        <w:t>2、乙方未能按时提供保修服务，甲方有权要求乙方每次支付【 1000   】元违约金；逾期累计超过【  48  】小时的， 甲方有权解除本合同，拒付剩余的合同价款并委托第三方进行保修或维护，由此产生的所有费用由乙方承担。</w:t>
      </w:r>
    </w:p>
    <w:p w14:paraId="37DC0229">
      <w:pPr>
        <w:spacing w:line="440" w:lineRule="exact"/>
        <w:ind w:firstLine="480" w:firstLineChars="200"/>
        <w:rPr>
          <w:rFonts w:ascii="宋体" w:hAnsi="宋体" w:eastAsia="宋体"/>
          <w:sz w:val="24"/>
          <w:szCs w:val="24"/>
        </w:rPr>
      </w:pPr>
      <w:r>
        <w:rPr>
          <w:rFonts w:hint="eastAsia" w:ascii="宋体" w:hAnsi="宋体" w:eastAsia="宋体"/>
          <w:sz w:val="24"/>
          <w:szCs w:val="24"/>
        </w:rPr>
        <w:t>3</w:t>
      </w:r>
      <w:r>
        <w:rPr>
          <w:rFonts w:ascii="宋体" w:hAnsi="宋体" w:eastAsia="宋体"/>
          <w:sz w:val="24"/>
          <w:szCs w:val="24"/>
        </w:rPr>
        <w:t>、</w:t>
      </w:r>
      <w:r>
        <w:rPr>
          <w:rFonts w:hint="eastAsia" w:ascii="宋体" w:hAnsi="宋体" w:eastAsia="宋体"/>
          <w:sz w:val="24"/>
          <w:szCs w:val="24"/>
        </w:rPr>
        <w:t>因乙方原因的施工暂停、返工、整改、延期等，导致不能按照约定时间竣工的，每延迟一日，乙方应向甲方支付</w:t>
      </w:r>
      <w:r>
        <w:rPr>
          <w:rFonts w:hint="eastAsia" w:ascii="宋体" w:hAnsi="宋体" w:eastAsia="宋体"/>
          <w:sz w:val="24"/>
          <w:szCs w:val="24"/>
          <w:u w:val="single"/>
        </w:rPr>
        <w:t xml:space="preserve"> 1000元</w:t>
      </w:r>
      <w:r>
        <w:rPr>
          <w:rFonts w:hint="eastAsia" w:ascii="宋体" w:hAnsi="宋体" w:eastAsia="宋体"/>
          <w:sz w:val="24"/>
          <w:szCs w:val="24"/>
        </w:rPr>
        <w:t>的违约金；延期超过</w:t>
      </w:r>
      <w:r>
        <w:rPr>
          <w:rFonts w:hint="eastAsia" w:ascii="宋体" w:hAnsi="宋体" w:eastAsia="宋体"/>
          <w:sz w:val="24"/>
          <w:szCs w:val="24"/>
          <w:u w:val="single"/>
        </w:rPr>
        <w:t>15</w:t>
      </w:r>
      <w:r>
        <w:rPr>
          <w:rFonts w:hint="eastAsia" w:ascii="宋体" w:hAnsi="宋体" w:eastAsia="宋体"/>
          <w:sz w:val="24"/>
          <w:szCs w:val="24"/>
        </w:rPr>
        <w:t>日，甲方有权解除合同，乙方除应按照前述标准承担违约金外，同时应赔偿甲方因此遭受的全部损失（包括但不限于</w:t>
      </w:r>
      <w:r>
        <w:rPr>
          <w:rFonts w:ascii="宋体" w:hAnsi="宋体" w:eastAsia="宋体"/>
          <w:sz w:val="24"/>
          <w:szCs w:val="24"/>
        </w:rPr>
        <w:t>因分包工程逾期竣工，</w:t>
      </w:r>
      <w:r>
        <w:rPr>
          <w:rFonts w:hint="eastAsia" w:ascii="宋体" w:hAnsi="宋体" w:eastAsia="宋体"/>
          <w:sz w:val="24"/>
          <w:szCs w:val="24"/>
        </w:rPr>
        <w:t>导致</w:t>
      </w:r>
      <w:r>
        <w:rPr>
          <w:rFonts w:ascii="宋体" w:hAnsi="宋体" w:eastAsia="宋体"/>
          <w:sz w:val="24"/>
          <w:szCs w:val="24"/>
        </w:rPr>
        <w:t>总包工程工期延误</w:t>
      </w:r>
      <w:r>
        <w:rPr>
          <w:rFonts w:hint="eastAsia" w:ascii="宋体" w:hAnsi="宋体" w:eastAsia="宋体"/>
          <w:sz w:val="24"/>
          <w:szCs w:val="24"/>
        </w:rPr>
        <w:t>的</w:t>
      </w:r>
      <w:r>
        <w:rPr>
          <w:rFonts w:ascii="宋体" w:hAnsi="宋体" w:eastAsia="宋体"/>
          <w:sz w:val="24"/>
          <w:szCs w:val="24"/>
        </w:rPr>
        <w:t>，</w:t>
      </w:r>
      <w:r>
        <w:rPr>
          <w:rFonts w:hint="eastAsia" w:ascii="宋体" w:hAnsi="宋体" w:eastAsia="宋体"/>
          <w:sz w:val="24"/>
          <w:szCs w:val="24"/>
        </w:rPr>
        <w:t>业主方</w:t>
      </w:r>
      <w:r>
        <w:rPr>
          <w:rFonts w:ascii="宋体" w:hAnsi="宋体" w:eastAsia="宋体"/>
          <w:sz w:val="24"/>
          <w:szCs w:val="24"/>
        </w:rPr>
        <w:t>向甲方</w:t>
      </w:r>
      <w:r>
        <w:rPr>
          <w:rFonts w:hint="eastAsia" w:ascii="宋体" w:hAnsi="宋体" w:eastAsia="宋体"/>
          <w:sz w:val="24"/>
          <w:szCs w:val="24"/>
        </w:rPr>
        <w:t>主张的</w:t>
      </w:r>
      <w:r>
        <w:rPr>
          <w:rFonts w:ascii="宋体" w:hAnsi="宋体" w:eastAsia="宋体"/>
          <w:sz w:val="24"/>
          <w:szCs w:val="24"/>
        </w:rPr>
        <w:t>违约金或损害赔偿</w:t>
      </w:r>
      <w:r>
        <w:rPr>
          <w:rFonts w:hint="eastAsia" w:ascii="宋体" w:hAnsi="宋体" w:eastAsia="宋体"/>
          <w:sz w:val="24"/>
          <w:szCs w:val="24"/>
        </w:rPr>
        <w:t>等）。</w:t>
      </w:r>
    </w:p>
    <w:p w14:paraId="456CA196">
      <w:pPr>
        <w:spacing w:line="440" w:lineRule="exact"/>
        <w:ind w:firstLine="480" w:firstLineChars="200"/>
        <w:rPr>
          <w:rFonts w:ascii="宋体" w:hAnsi="宋体" w:eastAsia="宋体"/>
          <w:sz w:val="24"/>
          <w:szCs w:val="24"/>
        </w:rPr>
      </w:pPr>
      <w:r>
        <w:rPr>
          <w:rFonts w:hint="eastAsia" w:ascii="宋体" w:hAnsi="宋体" w:eastAsia="宋体"/>
          <w:sz w:val="24"/>
          <w:szCs w:val="24"/>
        </w:rPr>
        <w:t>4、乙方擅自停工的，甲方有权解除合同，未支付的工程款不予支付，同时，甲方有权要求乙方承担合同总额20%的违约金。因乙方擅自停工导致的工期延误等责任，以及由此给甲方和业主方造成的一切损失，均由乙方承担赔偿责任。</w:t>
      </w:r>
    </w:p>
    <w:p w14:paraId="6EC27EAF">
      <w:pPr>
        <w:spacing w:line="440" w:lineRule="exact"/>
        <w:ind w:firstLine="480" w:firstLineChars="200"/>
        <w:rPr>
          <w:rFonts w:ascii="宋体" w:hAnsi="宋体" w:eastAsia="宋体"/>
          <w:sz w:val="24"/>
          <w:szCs w:val="24"/>
        </w:rPr>
      </w:pPr>
      <w:r>
        <w:rPr>
          <w:rFonts w:hint="eastAsia" w:ascii="宋体" w:hAnsi="宋体" w:eastAsia="宋体"/>
          <w:sz w:val="24"/>
          <w:szCs w:val="24"/>
        </w:rPr>
        <w:t>5、乙方应保证其员工或农民工遵守《施工安全承诺书》（详见附件五）及《安全责任书》（详见附件七）中的相关规定，否则甲方可随时根据该要求中的内容对违反相关要求的人员予以罚款。</w:t>
      </w:r>
    </w:p>
    <w:p w14:paraId="1980EF1F">
      <w:pPr>
        <w:spacing w:line="440" w:lineRule="exact"/>
        <w:ind w:firstLine="480" w:firstLineChars="200"/>
        <w:rPr>
          <w:rFonts w:ascii="宋体" w:hAnsi="宋体" w:eastAsia="宋体"/>
          <w:sz w:val="24"/>
          <w:szCs w:val="24"/>
        </w:rPr>
      </w:pPr>
      <w:r>
        <w:rPr>
          <w:rFonts w:hint="eastAsia" w:ascii="宋体" w:hAnsi="宋体" w:eastAsia="宋体"/>
          <w:sz w:val="24"/>
          <w:szCs w:val="24"/>
        </w:rPr>
        <w:t>6、除本合同另有约定外，乙方未按本合同要求履行相应义务，给甲方造成损失的，均应向甲方承担赔偿责任。</w:t>
      </w:r>
    </w:p>
    <w:p w14:paraId="3F63D37B">
      <w:pPr>
        <w:spacing w:line="440" w:lineRule="exact"/>
        <w:ind w:firstLine="480" w:firstLineChars="200"/>
        <w:rPr>
          <w:rFonts w:hint="eastAsia" w:ascii="宋体" w:hAnsi="宋体" w:eastAsia="宋体"/>
          <w:sz w:val="24"/>
          <w:szCs w:val="24"/>
        </w:rPr>
      </w:pPr>
      <w:r>
        <w:rPr>
          <w:rFonts w:hint="eastAsia" w:ascii="宋体" w:hAnsi="宋体" w:eastAsia="宋体"/>
          <w:sz w:val="24"/>
          <w:szCs w:val="24"/>
        </w:rPr>
        <w:t>7、双方同意，本合同约定乙方应当支付的违约金，在条件满足时可由甲方直接自本合同应付款中扣除，不足扣除的乙方应当在十日内向甲方支付。</w:t>
      </w:r>
    </w:p>
    <w:p w14:paraId="26B615A6">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8、若成交供应商不能履行，成交供应商需缴纳违约金。违约金为成交价的10%。若成交供应商在规定时间内没有缴纳违约金，将被列入我公司采购黑名单。</w:t>
      </w:r>
    </w:p>
    <w:p w14:paraId="6998F32B">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color w:val="auto"/>
        </w:rPr>
      </w:pPr>
      <w:r>
        <w:rPr>
          <w:rFonts w:hint="eastAsia" w:ascii="宋体" w:hAnsi="宋体" w:eastAsia="宋体" w:cs="宋体"/>
          <w:color w:val="auto"/>
          <w:sz w:val="24"/>
          <w:szCs w:val="24"/>
          <w:lang w:val="en-US" w:eastAsia="zh-CN"/>
        </w:rPr>
        <w:t>注：其中“不能履行”的情形有1.未按时发货或未发货2.已成为成交供应商但未在规定期限内与采购人签订合同3.发货地址未发到甲方指定地址。若成交供应商有以上情形，成交供应商都需要向采购人缴纳违约金。（违约金为成交价的10%）</w:t>
      </w:r>
    </w:p>
    <w:p w14:paraId="493C48AC">
      <w:pPr>
        <w:spacing w:line="440" w:lineRule="exact"/>
        <w:ind w:firstLine="482" w:firstLineChars="200"/>
        <w:rPr>
          <w:rFonts w:ascii="宋体" w:hAnsi="宋体" w:eastAsia="宋体"/>
          <w:b/>
          <w:sz w:val="24"/>
          <w:szCs w:val="24"/>
        </w:rPr>
      </w:pPr>
      <w:r>
        <w:rPr>
          <w:rFonts w:ascii="宋体" w:hAnsi="宋体" w:eastAsia="宋体"/>
          <w:b/>
          <w:sz w:val="24"/>
          <w:szCs w:val="24"/>
        </w:rPr>
        <w:t>第</w:t>
      </w:r>
      <w:r>
        <w:rPr>
          <w:rFonts w:hint="eastAsia" w:ascii="宋体" w:hAnsi="宋体" w:eastAsia="宋体"/>
          <w:b/>
          <w:sz w:val="24"/>
          <w:szCs w:val="24"/>
        </w:rPr>
        <w:t>十一</w:t>
      </w:r>
      <w:r>
        <w:rPr>
          <w:rFonts w:ascii="宋体" w:hAnsi="宋体" w:eastAsia="宋体"/>
          <w:b/>
          <w:sz w:val="24"/>
          <w:szCs w:val="24"/>
        </w:rPr>
        <w:t xml:space="preserve">条 </w:t>
      </w:r>
      <w:r>
        <w:rPr>
          <w:rFonts w:hint="eastAsia" w:ascii="宋体" w:hAnsi="宋体" w:eastAsia="宋体"/>
          <w:b/>
          <w:sz w:val="24"/>
          <w:szCs w:val="24"/>
        </w:rPr>
        <w:t xml:space="preserve"> 其他</w:t>
      </w:r>
      <w:r>
        <w:rPr>
          <w:rFonts w:ascii="宋体" w:hAnsi="宋体" w:eastAsia="宋体"/>
          <w:b/>
          <w:sz w:val="24"/>
          <w:szCs w:val="24"/>
        </w:rPr>
        <w:t>约定</w:t>
      </w:r>
    </w:p>
    <w:p w14:paraId="1AC12534">
      <w:pPr>
        <w:spacing w:line="440" w:lineRule="exact"/>
        <w:ind w:firstLine="480" w:firstLineChars="200"/>
        <w:rPr>
          <w:rFonts w:ascii="宋体" w:hAnsi="宋体" w:eastAsia="宋体"/>
          <w:sz w:val="24"/>
          <w:szCs w:val="24"/>
        </w:rPr>
      </w:pPr>
      <w:r>
        <w:rPr>
          <w:rFonts w:hint="eastAsia" w:ascii="宋体" w:hAnsi="宋体" w:eastAsia="宋体"/>
          <w:sz w:val="24"/>
          <w:szCs w:val="24"/>
        </w:rPr>
        <w:t>1、本合同</w:t>
      </w:r>
      <w:r>
        <w:rPr>
          <w:rFonts w:ascii="宋体" w:hAnsi="宋体" w:eastAsia="宋体"/>
          <w:sz w:val="24"/>
          <w:szCs w:val="24"/>
        </w:rPr>
        <w:t>自甲乙双方</w:t>
      </w:r>
      <w:r>
        <w:rPr>
          <w:rFonts w:hint="eastAsia" w:ascii="宋体" w:hAnsi="宋体" w:eastAsia="宋体"/>
          <w:sz w:val="24"/>
          <w:szCs w:val="24"/>
        </w:rPr>
        <w:t>签字并盖章后</w:t>
      </w:r>
      <w:r>
        <w:rPr>
          <w:rFonts w:ascii="宋体" w:hAnsi="宋体" w:eastAsia="宋体"/>
          <w:sz w:val="24"/>
          <w:szCs w:val="24"/>
        </w:rPr>
        <w:t>发生法律效力；</w:t>
      </w:r>
    </w:p>
    <w:p w14:paraId="6D621857">
      <w:pPr>
        <w:spacing w:line="440" w:lineRule="exact"/>
        <w:ind w:firstLine="480" w:firstLineChars="200"/>
        <w:rPr>
          <w:rFonts w:ascii="宋体" w:hAnsi="宋体" w:eastAsia="宋体"/>
          <w:sz w:val="24"/>
          <w:szCs w:val="24"/>
        </w:rPr>
      </w:pPr>
      <w:r>
        <w:rPr>
          <w:rFonts w:hint="eastAsia" w:ascii="宋体" w:hAnsi="宋体" w:eastAsia="宋体"/>
          <w:sz w:val="24"/>
          <w:szCs w:val="24"/>
        </w:rPr>
        <w:t>2、本合同</w:t>
      </w:r>
      <w:r>
        <w:rPr>
          <w:rFonts w:ascii="宋体" w:hAnsi="宋体" w:eastAsia="宋体"/>
          <w:sz w:val="24"/>
          <w:szCs w:val="24"/>
        </w:rPr>
        <w:t>一式</w:t>
      </w:r>
      <w:r>
        <w:rPr>
          <w:rFonts w:ascii="宋体" w:hAnsi="宋体" w:eastAsia="宋体"/>
          <w:sz w:val="24"/>
          <w:szCs w:val="24"/>
          <w:u w:val="single"/>
        </w:rPr>
        <w:t>2</w:t>
      </w:r>
      <w:r>
        <w:rPr>
          <w:rFonts w:hint="eastAsia" w:ascii="宋体" w:hAnsi="宋体" w:eastAsia="宋体"/>
          <w:sz w:val="24"/>
          <w:szCs w:val="24"/>
        </w:rPr>
        <w:t>份</w:t>
      </w:r>
      <w:r>
        <w:rPr>
          <w:rFonts w:ascii="宋体" w:hAnsi="宋体" w:eastAsia="宋体"/>
          <w:sz w:val="24"/>
          <w:szCs w:val="24"/>
        </w:rPr>
        <w:t>，</w:t>
      </w:r>
      <w:r>
        <w:rPr>
          <w:rFonts w:hint="eastAsia" w:ascii="宋体" w:hAnsi="宋体" w:eastAsia="宋体"/>
          <w:sz w:val="24"/>
          <w:szCs w:val="24"/>
        </w:rPr>
        <w:t>甲方</w:t>
      </w:r>
      <w:r>
        <w:rPr>
          <w:rFonts w:ascii="宋体" w:hAnsi="宋体" w:eastAsia="宋体"/>
          <w:sz w:val="24"/>
          <w:szCs w:val="24"/>
        </w:rPr>
        <w:t>持</w:t>
      </w:r>
      <w:r>
        <w:rPr>
          <w:rFonts w:ascii="宋体" w:hAnsi="宋体" w:eastAsia="宋体"/>
          <w:sz w:val="24"/>
          <w:szCs w:val="24"/>
          <w:u w:val="single"/>
        </w:rPr>
        <w:t>1</w:t>
      </w:r>
      <w:r>
        <w:rPr>
          <w:rFonts w:hint="eastAsia" w:ascii="宋体" w:hAnsi="宋体" w:eastAsia="宋体"/>
          <w:sz w:val="24"/>
          <w:szCs w:val="24"/>
        </w:rPr>
        <w:t>份</w:t>
      </w:r>
      <w:r>
        <w:rPr>
          <w:rFonts w:ascii="宋体" w:hAnsi="宋体" w:eastAsia="宋体"/>
          <w:sz w:val="24"/>
          <w:szCs w:val="24"/>
        </w:rPr>
        <w:t>，</w:t>
      </w:r>
      <w:r>
        <w:rPr>
          <w:rFonts w:hint="eastAsia" w:ascii="宋体" w:hAnsi="宋体" w:eastAsia="宋体"/>
          <w:sz w:val="24"/>
          <w:szCs w:val="24"/>
        </w:rPr>
        <w:t>乙方</w:t>
      </w:r>
      <w:r>
        <w:rPr>
          <w:rFonts w:ascii="宋体" w:hAnsi="宋体" w:eastAsia="宋体"/>
          <w:sz w:val="24"/>
          <w:szCs w:val="24"/>
        </w:rPr>
        <w:t>持</w:t>
      </w:r>
      <w:r>
        <w:rPr>
          <w:rFonts w:hint="eastAsia" w:ascii="宋体" w:hAnsi="宋体" w:eastAsia="宋体"/>
          <w:sz w:val="24"/>
          <w:szCs w:val="24"/>
          <w:u w:val="single"/>
        </w:rPr>
        <w:t>1</w:t>
      </w:r>
      <w:r>
        <w:rPr>
          <w:rFonts w:hint="eastAsia" w:ascii="宋体" w:hAnsi="宋体" w:eastAsia="宋体"/>
          <w:sz w:val="24"/>
          <w:szCs w:val="24"/>
        </w:rPr>
        <w:t>份</w:t>
      </w:r>
      <w:r>
        <w:rPr>
          <w:rFonts w:ascii="宋体" w:hAnsi="宋体" w:eastAsia="宋体"/>
          <w:sz w:val="24"/>
          <w:szCs w:val="24"/>
        </w:rPr>
        <w:t>，具有同等法律</w:t>
      </w:r>
      <w:r>
        <w:rPr>
          <w:rFonts w:hint="eastAsia" w:ascii="宋体" w:hAnsi="宋体" w:eastAsia="宋体"/>
          <w:sz w:val="24"/>
          <w:szCs w:val="24"/>
        </w:rPr>
        <w:t>效力</w:t>
      </w:r>
      <w:r>
        <w:rPr>
          <w:rFonts w:ascii="宋体" w:hAnsi="宋体" w:eastAsia="宋体"/>
          <w:sz w:val="24"/>
          <w:szCs w:val="24"/>
        </w:rPr>
        <w:t>；</w:t>
      </w:r>
    </w:p>
    <w:p w14:paraId="37E31FAB">
      <w:pPr>
        <w:spacing w:line="440" w:lineRule="exact"/>
        <w:ind w:firstLine="480" w:firstLineChars="200"/>
        <w:rPr>
          <w:rFonts w:ascii="宋体" w:hAnsi="宋体" w:eastAsia="宋体"/>
          <w:sz w:val="24"/>
          <w:szCs w:val="24"/>
        </w:rPr>
      </w:pPr>
      <w:r>
        <w:rPr>
          <w:rFonts w:ascii="宋体" w:hAnsi="宋体" w:eastAsia="宋体"/>
          <w:sz w:val="24"/>
          <w:szCs w:val="24"/>
        </w:rPr>
        <w:t>3、</w:t>
      </w:r>
      <w:r>
        <w:rPr>
          <w:rFonts w:hint="eastAsia" w:ascii="宋体" w:hAnsi="宋体" w:eastAsia="宋体"/>
          <w:sz w:val="24"/>
          <w:szCs w:val="24"/>
        </w:rPr>
        <w:t>有关本合同条款的修改、补充和变更，均应以书面形式进行，经双方签字并盖章后生效；</w:t>
      </w:r>
    </w:p>
    <w:p w14:paraId="41FFA493">
      <w:pPr>
        <w:spacing w:line="440" w:lineRule="exact"/>
        <w:ind w:firstLine="480" w:firstLineChars="200"/>
        <w:rPr>
          <w:rFonts w:ascii="宋体" w:hAnsi="宋体" w:eastAsia="宋体"/>
          <w:sz w:val="24"/>
          <w:szCs w:val="24"/>
        </w:rPr>
      </w:pPr>
      <w:r>
        <w:rPr>
          <w:rFonts w:hint="eastAsia" w:ascii="宋体" w:hAnsi="宋体" w:eastAsia="宋体"/>
          <w:sz w:val="24"/>
          <w:szCs w:val="24"/>
        </w:rPr>
        <w:t>5、本合同附件</w:t>
      </w:r>
    </w:p>
    <w:p w14:paraId="20D3F97F">
      <w:pPr>
        <w:spacing w:line="440" w:lineRule="exact"/>
        <w:ind w:firstLine="480" w:firstLineChars="200"/>
        <w:rPr>
          <w:rFonts w:ascii="宋体" w:hAnsi="宋体" w:eastAsia="宋体"/>
          <w:sz w:val="24"/>
          <w:szCs w:val="24"/>
        </w:rPr>
      </w:pPr>
      <w:r>
        <w:rPr>
          <w:rFonts w:hint="eastAsia" w:ascii="宋体" w:hAnsi="宋体" w:eastAsia="宋体"/>
          <w:sz w:val="24"/>
          <w:szCs w:val="24"/>
        </w:rPr>
        <w:t>（</w:t>
      </w:r>
      <w:r>
        <w:rPr>
          <w:rFonts w:hint="eastAsia" w:ascii="宋体" w:hAnsi="宋体"/>
          <w:sz w:val="24"/>
          <w:szCs w:val="24"/>
          <w:lang w:val="en-US" w:eastAsia="zh-CN"/>
        </w:rPr>
        <w:t>1</w:t>
      </w:r>
      <w:r>
        <w:rPr>
          <w:rFonts w:hint="eastAsia" w:ascii="宋体" w:hAnsi="宋体" w:eastAsia="宋体"/>
          <w:sz w:val="24"/>
          <w:szCs w:val="24"/>
        </w:rPr>
        <w:t>）附件</w:t>
      </w:r>
      <w:r>
        <w:rPr>
          <w:rFonts w:hint="eastAsia" w:ascii="宋体" w:hAnsi="宋体"/>
          <w:sz w:val="24"/>
          <w:szCs w:val="24"/>
          <w:lang w:val="en-US" w:eastAsia="zh-CN"/>
        </w:rPr>
        <w:t>一</w:t>
      </w:r>
      <w:r>
        <w:rPr>
          <w:rFonts w:hint="eastAsia" w:ascii="宋体" w:hAnsi="宋体" w:eastAsia="宋体"/>
          <w:sz w:val="24"/>
          <w:szCs w:val="24"/>
        </w:rPr>
        <w:t>：施工安全承诺书</w:t>
      </w:r>
    </w:p>
    <w:p w14:paraId="54A29564">
      <w:pPr>
        <w:spacing w:line="440" w:lineRule="exact"/>
        <w:ind w:firstLine="480" w:firstLineChars="200"/>
        <w:rPr>
          <w:rFonts w:ascii="宋体" w:hAnsi="宋体" w:eastAsia="宋体"/>
          <w:sz w:val="24"/>
          <w:szCs w:val="24"/>
        </w:rPr>
      </w:pPr>
      <w:r>
        <w:rPr>
          <w:rFonts w:hint="eastAsia" w:ascii="宋体" w:hAnsi="宋体" w:eastAsia="宋体"/>
          <w:sz w:val="24"/>
          <w:szCs w:val="24"/>
        </w:rPr>
        <w:t>（</w:t>
      </w:r>
      <w:r>
        <w:rPr>
          <w:rFonts w:hint="eastAsia" w:ascii="宋体" w:hAnsi="宋体"/>
          <w:sz w:val="24"/>
          <w:szCs w:val="24"/>
          <w:lang w:val="en-US" w:eastAsia="zh-CN"/>
        </w:rPr>
        <w:t>2</w:t>
      </w:r>
      <w:r>
        <w:rPr>
          <w:rFonts w:hint="eastAsia" w:ascii="宋体" w:hAnsi="宋体" w:eastAsia="宋体"/>
          <w:sz w:val="24"/>
          <w:szCs w:val="24"/>
        </w:rPr>
        <w:t>）附件</w:t>
      </w:r>
      <w:r>
        <w:rPr>
          <w:rFonts w:hint="eastAsia" w:ascii="宋体" w:hAnsi="宋体"/>
          <w:sz w:val="24"/>
          <w:szCs w:val="24"/>
          <w:lang w:val="en-US" w:eastAsia="zh-CN"/>
        </w:rPr>
        <w:t>二</w:t>
      </w:r>
      <w:r>
        <w:rPr>
          <w:rFonts w:hint="eastAsia" w:ascii="宋体" w:hAnsi="宋体" w:eastAsia="宋体"/>
          <w:sz w:val="24"/>
          <w:szCs w:val="24"/>
        </w:rPr>
        <w:t>：高处作业安全生产告知书（若具体施工过程中涉及高处作业则须签署）</w:t>
      </w:r>
    </w:p>
    <w:p w14:paraId="39A7771D">
      <w:pPr>
        <w:spacing w:line="440" w:lineRule="exact"/>
        <w:ind w:firstLine="480" w:firstLineChars="200"/>
        <w:jc w:val="left"/>
        <w:rPr>
          <w:rFonts w:hint="eastAsia" w:ascii="宋体" w:hAnsi="宋体" w:eastAsia="宋体"/>
          <w:sz w:val="24"/>
          <w:szCs w:val="24"/>
        </w:rPr>
      </w:pPr>
      <w:r>
        <w:rPr>
          <w:rFonts w:hint="eastAsia" w:ascii="宋体" w:hAnsi="宋体" w:eastAsia="宋体"/>
          <w:sz w:val="24"/>
          <w:szCs w:val="24"/>
        </w:rPr>
        <w:t>（</w:t>
      </w:r>
      <w:r>
        <w:rPr>
          <w:rFonts w:hint="eastAsia" w:ascii="宋体" w:hAnsi="宋体"/>
          <w:sz w:val="24"/>
          <w:szCs w:val="24"/>
          <w:lang w:val="en-US" w:eastAsia="zh-CN"/>
        </w:rPr>
        <w:t>3</w:t>
      </w:r>
      <w:r>
        <w:rPr>
          <w:rFonts w:hint="eastAsia" w:ascii="宋体" w:hAnsi="宋体" w:eastAsia="宋体"/>
          <w:sz w:val="24"/>
          <w:szCs w:val="24"/>
        </w:rPr>
        <w:t>）附件</w:t>
      </w:r>
      <w:r>
        <w:rPr>
          <w:rFonts w:hint="eastAsia" w:ascii="宋体" w:hAnsi="宋体"/>
          <w:sz w:val="24"/>
          <w:szCs w:val="24"/>
          <w:lang w:val="en-US" w:eastAsia="zh-CN"/>
        </w:rPr>
        <w:t>三</w:t>
      </w:r>
      <w:r>
        <w:rPr>
          <w:rFonts w:hint="eastAsia" w:ascii="宋体" w:hAnsi="宋体" w:eastAsia="宋体"/>
          <w:sz w:val="24"/>
          <w:szCs w:val="24"/>
        </w:rPr>
        <w:t>：安全责任书（分为高处作业施工安全责任书、基坑、管线开挖、设备吊装施工安全责任书、用电施工安全责任书三类，需根据具体项目情况选择签署）</w:t>
      </w:r>
    </w:p>
    <w:p w14:paraId="08D1784C">
      <w:pPr>
        <w:spacing w:line="440" w:lineRule="exact"/>
        <w:ind w:firstLine="480" w:firstLineChars="200"/>
        <w:jc w:val="left"/>
        <w:rPr>
          <w:rFonts w:hint="default" w:ascii="宋体" w:hAnsi="宋体" w:eastAsia="宋体"/>
          <w:sz w:val="24"/>
          <w:szCs w:val="24"/>
          <w:lang w:val="en-US" w:eastAsia="zh-CN"/>
        </w:rPr>
      </w:pPr>
      <w:r>
        <w:rPr>
          <w:rFonts w:hint="eastAsia" w:ascii="宋体" w:hAnsi="宋体"/>
          <w:sz w:val="24"/>
          <w:szCs w:val="24"/>
          <w:lang w:eastAsia="zh-CN"/>
        </w:rPr>
        <w:t>（</w:t>
      </w:r>
      <w:r>
        <w:rPr>
          <w:rFonts w:hint="eastAsia" w:ascii="宋体" w:hAnsi="宋体"/>
          <w:sz w:val="24"/>
          <w:szCs w:val="24"/>
          <w:lang w:val="en-US" w:eastAsia="zh-CN"/>
        </w:rPr>
        <w:t>4）附件四：</w:t>
      </w:r>
      <w:r>
        <w:rPr>
          <w:rFonts w:hint="eastAsia" w:ascii="宋体" w:hAnsi="宋体"/>
          <w:color w:val="FF0000"/>
          <w:sz w:val="24"/>
          <w:szCs w:val="24"/>
          <w:lang w:val="en-US" w:eastAsia="zh-CN"/>
        </w:rPr>
        <w:t>农民工工资承诺书</w:t>
      </w:r>
    </w:p>
    <w:p w14:paraId="7B310CD3">
      <w:pPr>
        <w:spacing w:line="440" w:lineRule="exact"/>
        <w:ind w:firstLine="560"/>
        <w:rPr>
          <w:rFonts w:ascii="宋体" w:hAnsi="宋体" w:eastAsia="宋体"/>
          <w:sz w:val="24"/>
          <w:szCs w:val="24"/>
        </w:rPr>
      </w:pPr>
      <w:r>
        <w:rPr>
          <w:rFonts w:hint="eastAsia" w:ascii="宋体" w:hAnsi="宋体" w:eastAsia="宋体" w:cs="宋体"/>
          <w:sz w:val="24"/>
          <w:szCs w:val="24"/>
        </w:rPr>
        <w:t>（以下无正文）</w:t>
      </w:r>
    </w:p>
    <w:p w14:paraId="1D5DD147">
      <w:pPr>
        <w:spacing w:line="440" w:lineRule="exact"/>
        <w:rPr>
          <w:rFonts w:ascii="宋体" w:hAnsi="宋体" w:eastAsia="宋体"/>
          <w:b/>
          <w:sz w:val="24"/>
          <w:szCs w:val="24"/>
        </w:rPr>
      </w:pPr>
      <w:r>
        <w:rPr>
          <w:rFonts w:hint="eastAsia" w:ascii="宋体" w:hAnsi="宋体" w:eastAsia="宋体"/>
          <w:b/>
          <w:sz w:val="24"/>
          <w:szCs w:val="24"/>
        </w:rPr>
        <w:t>甲方：</w:t>
      </w:r>
      <w:r>
        <w:rPr>
          <w:rFonts w:hint="eastAsia" w:ascii="宋体" w:hAnsi="宋体"/>
          <w:b/>
          <w:sz w:val="24"/>
          <w:szCs w:val="24"/>
          <w:lang w:val="en-US" w:eastAsia="zh-CN"/>
        </w:rPr>
        <w:t xml:space="preserve">                         </w:t>
      </w:r>
      <w:r>
        <w:rPr>
          <w:rFonts w:hint="eastAsia" w:ascii="宋体" w:hAnsi="宋体" w:eastAsia="宋体"/>
          <w:b/>
          <w:sz w:val="24"/>
          <w:szCs w:val="24"/>
        </w:rPr>
        <w:t xml:space="preserve">       </w:t>
      </w:r>
      <w:r>
        <w:rPr>
          <w:rFonts w:hint="eastAsia" w:ascii="宋体" w:hAnsi="宋体" w:eastAsia="宋体"/>
          <w:b/>
          <w:sz w:val="24"/>
          <w:szCs w:val="24"/>
          <w:lang w:val="en-US" w:eastAsia="zh-CN"/>
        </w:rPr>
        <w:t xml:space="preserve">   </w:t>
      </w:r>
      <w:r>
        <w:rPr>
          <w:rFonts w:hint="eastAsia" w:ascii="宋体" w:hAnsi="宋体" w:eastAsia="宋体"/>
          <w:b/>
          <w:sz w:val="24"/>
          <w:szCs w:val="24"/>
        </w:rPr>
        <w:t xml:space="preserve">乙方：                 </w:t>
      </w:r>
    </w:p>
    <w:p w14:paraId="431DFDFF">
      <w:pPr>
        <w:spacing w:line="440" w:lineRule="exact"/>
        <w:rPr>
          <w:rFonts w:ascii="宋体" w:hAnsi="宋体" w:eastAsia="宋体"/>
          <w:b/>
          <w:sz w:val="24"/>
          <w:szCs w:val="24"/>
        </w:rPr>
      </w:pPr>
      <w:r>
        <w:rPr>
          <w:rFonts w:hint="eastAsia" w:ascii="宋体" w:hAnsi="宋体" w:eastAsia="宋体"/>
          <w:b/>
          <w:sz w:val="24"/>
          <w:szCs w:val="24"/>
        </w:rPr>
        <w:t xml:space="preserve">法定代表人：                             法定代表人：         </w:t>
      </w:r>
    </w:p>
    <w:p w14:paraId="72B99608">
      <w:pPr>
        <w:spacing w:line="440" w:lineRule="exact"/>
        <w:rPr>
          <w:rFonts w:ascii="宋体" w:hAnsi="宋体" w:eastAsia="宋体"/>
          <w:b/>
          <w:sz w:val="24"/>
          <w:szCs w:val="24"/>
        </w:rPr>
      </w:pPr>
      <w:r>
        <w:rPr>
          <w:rFonts w:hint="eastAsia" w:ascii="宋体" w:hAnsi="宋体" w:eastAsia="宋体"/>
          <w:b/>
          <w:sz w:val="24"/>
          <w:szCs w:val="24"/>
        </w:rPr>
        <w:t>授权代表或</w:t>
      </w:r>
      <w:r>
        <w:rPr>
          <w:rFonts w:hint="eastAsia" w:ascii="宋体" w:hAnsi="宋体"/>
          <w:b/>
          <w:sz w:val="24"/>
          <w:szCs w:val="24"/>
          <w:lang w:eastAsia="zh-CN"/>
        </w:rPr>
        <w:t>经办人</w:t>
      </w:r>
      <w:r>
        <w:rPr>
          <w:rFonts w:hint="eastAsia" w:ascii="宋体" w:hAnsi="宋体" w:eastAsia="宋体"/>
          <w:b/>
          <w:sz w:val="24"/>
          <w:szCs w:val="24"/>
        </w:rPr>
        <w:t>：                       授权代表或</w:t>
      </w:r>
      <w:r>
        <w:rPr>
          <w:rFonts w:hint="eastAsia" w:ascii="宋体" w:hAnsi="宋体"/>
          <w:b/>
          <w:sz w:val="24"/>
          <w:szCs w:val="24"/>
          <w:lang w:eastAsia="zh-CN"/>
        </w:rPr>
        <w:t>经办人</w:t>
      </w:r>
      <w:r>
        <w:rPr>
          <w:rFonts w:hint="eastAsia" w:ascii="宋体" w:hAnsi="宋体" w:eastAsia="宋体"/>
          <w:b/>
          <w:sz w:val="24"/>
          <w:szCs w:val="24"/>
        </w:rPr>
        <w:t xml:space="preserve">：             </w:t>
      </w:r>
    </w:p>
    <w:p w14:paraId="69298BD5">
      <w:pPr>
        <w:spacing w:line="440" w:lineRule="exact"/>
        <w:rPr>
          <w:rFonts w:ascii="宋体" w:hAnsi="宋体" w:eastAsia="宋体"/>
          <w:b/>
          <w:sz w:val="24"/>
          <w:szCs w:val="24"/>
        </w:rPr>
      </w:pPr>
      <w:r>
        <w:rPr>
          <w:rFonts w:hint="eastAsia" w:ascii="宋体" w:hAnsi="宋体" w:eastAsia="宋体"/>
          <w:b/>
          <w:sz w:val="24"/>
          <w:szCs w:val="24"/>
        </w:rPr>
        <w:t xml:space="preserve">通讯地址：                               通讯地址：                      </w:t>
      </w:r>
    </w:p>
    <w:p w14:paraId="62B3CF5C">
      <w:pPr>
        <w:spacing w:line="440" w:lineRule="exact"/>
        <w:rPr>
          <w:rFonts w:hint="eastAsia"/>
          <w:lang w:val="en-US" w:eastAsia="zh-CN"/>
        </w:rPr>
      </w:pPr>
      <w:r>
        <w:rPr>
          <w:rFonts w:hint="eastAsia" w:ascii="宋体" w:hAnsi="宋体" w:eastAsia="宋体"/>
          <w:b/>
          <w:sz w:val="24"/>
          <w:szCs w:val="24"/>
        </w:rPr>
        <w:t>签订时间：                               签订时间：</w:t>
      </w:r>
    </w:p>
    <w:p w14:paraId="77F6574E">
      <w:pPr>
        <w:pStyle w:val="15"/>
        <w:rPr>
          <w:rFonts w:hint="eastAsia"/>
          <w:lang w:val="en-US" w:eastAsia="zh-CN"/>
        </w:rPr>
        <w:sectPr>
          <w:headerReference r:id="rId5" w:type="default"/>
          <w:footerReference r:id="rId6" w:type="default"/>
          <w:pgSz w:w="11906" w:h="16838"/>
          <w:pgMar w:top="1100" w:right="1276" w:bottom="1157" w:left="1274" w:header="851" w:footer="454" w:gutter="0"/>
          <w:cols w:space="0" w:num="1"/>
          <w:docGrid w:type="lines" w:linePitch="326" w:charSpace="0"/>
        </w:sectPr>
      </w:pPr>
    </w:p>
    <w:p w14:paraId="532A356A">
      <w:pPr>
        <w:spacing w:line="360" w:lineRule="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附件一</w:t>
      </w:r>
    </w:p>
    <w:p w14:paraId="36D9F6E7">
      <w:pPr>
        <w:pStyle w:val="13"/>
        <w:spacing w:line="360" w:lineRule="auto"/>
        <w:ind w:firstLine="562"/>
        <w:jc w:val="center"/>
        <w:rPr>
          <w:rFonts w:hint="eastAsia" w:ascii="宋体" w:hAnsi="宋体" w:eastAsia="宋体" w:cs="宋体"/>
          <w:b/>
          <w:color w:val="000000"/>
          <w:sz w:val="24"/>
          <w:szCs w:val="24"/>
        </w:rPr>
      </w:pPr>
      <w:r>
        <w:rPr>
          <w:rFonts w:hint="eastAsia" w:ascii="宋体" w:hAnsi="宋体" w:eastAsia="宋体" w:cs="宋体"/>
          <w:b/>
          <w:color w:val="000000"/>
          <w:sz w:val="24"/>
          <w:szCs w:val="24"/>
        </w:rPr>
        <w:t>施工安全承诺书</w:t>
      </w:r>
    </w:p>
    <w:p w14:paraId="6AC03AC7">
      <w:pPr>
        <w:pStyle w:val="13"/>
        <w:spacing w:line="360" w:lineRule="auto"/>
        <w:ind w:firstLine="480"/>
        <w:jc w:val="center"/>
        <w:rPr>
          <w:rFonts w:hint="eastAsia" w:ascii="宋体" w:hAnsi="宋体" w:eastAsia="宋体" w:cs="宋体"/>
          <w:color w:val="000000"/>
          <w:sz w:val="24"/>
          <w:szCs w:val="24"/>
        </w:rPr>
      </w:pPr>
    </w:p>
    <w:p w14:paraId="54F86BC6">
      <w:pPr>
        <w:spacing w:line="360" w:lineRule="auto"/>
        <w:rPr>
          <w:rFonts w:hint="eastAsia" w:ascii="宋体" w:hAnsi="宋体" w:eastAsia="宋体" w:cs="宋体"/>
          <w:sz w:val="24"/>
          <w:szCs w:val="24"/>
        </w:rPr>
      </w:pPr>
      <w:r>
        <w:rPr>
          <w:rFonts w:hint="eastAsia" w:ascii="宋体" w:hAnsi="宋体" w:eastAsia="宋体" w:cs="宋体"/>
          <w:b/>
          <w:bCs/>
          <w:sz w:val="24"/>
          <w:szCs w:val="24"/>
          <w:lang w:eastAsia="zh-CN"/>
        </w:rPr>
        <w:t>江苏省淮安市保安服务有限公司</w:t>
      </w:r>
      <w:r>
        <w:rPr>
          <w:rFonts w:hint="eastAsia" w:ascii="宋体" w:hAnsi="宋体" w:eastAsia="宋体" w:cs="宋体"/>
          <w:sz w:val="24"/>
          <w:szCs w:val="24"/>
        </w:rPr>
        <w:t>：</w:t>
      </w:r>
    </w:p>
    <w:p w14:paraId="5F1B57B8">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我方公司，承包贵公司施工项目，就安全生产管理工作，我公司将贯彻“安全第一，预防为主”的安全工作方针，坚决落实安全生产责任制。现我公司承诺并声明以下内容：</w:t>
      </w:r>
    </w:p>
    <w:p w14:paraId="31EBCC66">
      <w:pPr>
        <w:spacing w:line="360" w:lineRule="auto"/>
        <w:ind w:firstLine="480" w:firstLineChars="200"/>
        <w:rPr>
          <w:rFonts w:hint="default" w:ascii="宋体" w:hAnsi="宋体" w:eastAsia="宋体" w:cs="宋体"/>
          <w:strike/>
          <w:dstrike w:val="0"/>
          <w:sz w:val="24"/>
          <w:szCs w:val="24"/>
          <w:u w:val="single"/>
          <w:lang w:val="en-US"/>
        </w:rPr>
      </w:pPr>
      <w:r>
        <w:rPr>
          <w:rFonts w:hint="eastAsia" w:ascii="宋体" w:hAnsi="宋体" w:eastAsia="宋体" w:cs="宋体"/>
          <w:sz w:val="24"/>
          <w:szCs w:val="24"/>
        </w:rPr>
        <w:t>1、工程项目名称：</w:t>
      </w:r>
      <w:r>
        <w:rPr>
          <w:rFonts w:hint="eastAsia" w:ascii="宋体" w:hAnsi="宋体" w:eastAsia="宋体"/>
          <w:sz w:val="24"/>
          <w:szCs w:val="24"/>
          <w:u w:val="single"/>
          <w:lang w:val="en-US" w:eastAsia="zh-CN"/>
        </w:rPr>
        <w:t xml:space="preserve">                   </w:t>
      </w:r>
    </w:p>
    <w:p w14:paraId="6EF15F17">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u w:val="none"/>
        </w:rPr>
        <w:t>2、工程地址：</w:t>
      </w:r>
      <w:r>
        <w:rPr>
          <w:rFonts w:hint="eastAsia" w:ascii="宋体" w:hAnsi="宋体" w:eastAsia="宋体"/>
          <w:sz w:val="24"/>
          <w:szCs w:val="24"/>
          <w:u w:val="single"/>
          <w:lang w:val="en-US" w:eastAsia="zh-CN"/>
        </w:rPr>
        <w:t xml:space="preserve">                 </w:t>
      </w:r>
      <w:r>
        <w:rPr>
          <w:rFonts w:hint="eastAsia" w:ascii="宋体" w:hAnsi="宋体" w:eastAsia="宋体" w:cs="宋体"/>
          <w:sz w:val="24"/>
          <w:szCs w:val="24"/>
        </w:rPr>
        <w:t xml:space="preserve">          </w:t>
      </w:r>
    </w:p>
    <w:p w14:paraId="40B658A1">
      <w:pPr>
        <w:spacing w:line="360" w:lineRule="auto"/>
        <w:ind w:firstLine="480" w:firstLineChars="200"/>
        <w:rPr>
          <w:rFonts w:hint="default" w:ascii="宋体" w:hAnsi="宋体" w:eastAsia="宋体" w:cs="宋体"/>
          <w:sz w:val="24"/>
          <w:szCs w:val="24"/>
          <w:lang w:val="en-US" w:eastAsia="zh-CN"/>
        </w:rPr>
      </w:pPr>
      <w:r>
        <w:rPr>
          <w:rFonts w:hint="eastAsia" w:ascii="宋体" w:hAnsi="宋体" w:eastAsia="宋体" w:cs="宋体"/>
          <w:sz w:val="24"/>
          <w:szCs w:val="24"/>
        </w:rPr>
        <w:t>3、承包范围：</w:t>
      </w:r>
      <w:r>
        <w:rPr>
          <w:rFonts w:hint="eastAsia" w:ascii="宋体" w:hAnsi="宋体" w:cs="宋体"/>
          <w:sz w:val="24"/>
          <w:szCs w:val="24"/>
          <w:lang w:val="en-US" w:eastAsia="zh-CN"/>
        </w:rPr>
        <w:t>见询价文件</w:t>
      </w:r>
    </w:p>
    <w:p w14:paraId="54555341">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二、我公司已经深刻了解了贵公司对</w:t>
      </w:r>
      <w:r>
        <w:rPr>
          <w:rFonts w:hint="eastAsia" w:ascii="宋体" w:hAnsi="宋体" w:eastAsia="宋体" w:cs="宋体"/>
          <w:bCs/>
          <w:sz w:val="24"/>
          <w:szCs w:val="24"/>
        </w:rPr>
        <w:t>上述</w:t>
      </w:r>
      <w:r>
        <w:rPr>
          <w:rFonts w:hint="eastAsia" w:ascii="宋体" w:hAnsi="宋体" w:eastAsia="宋体" w:cs="宋体"/>
          <w:sz w:val="24"/>
          <w:szCs w:val="24"/>
        </w:rPr>
        <w:t>工程项目安全生产的要求，并充分认识到该项目现场在施工过程中存在的各种危险因素和所有安全生产方面的问题；清醒的认识到抓好安全生产管理工作的重要性和必要性。</w:t>
      </w:r>
    </w:p>
    <w:p w14:paraId="525F2F6E">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三、我公司已经完成的施工安全管理工作：</w:t>
      </w:r>
    </w:p>
    <w:p w14:paraId="5E7D0EF4">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1、建立了该项目工程的安全生产管理工作计划、管理目标；</w:t>
      </w:r>
    </w:p>
    <w:p w14:paraId="53FE671B">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2、逐级签订了安全生产目标责任书；</w:t>
      </w:r>
    </w:p>
    <w:p w14:paraId="0DE29B87">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3、制定了切实可行的安全生产应急预案；</w:t>
      </w:r>
    </w:p>
    <w:p w14:paraId="7F551ADB">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4、制定了安全生产管理制度、操作规程、岗位职责；</w:t>
      </w:r>
    </w:p>
    <w:p w14:paraId="11710876">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5、制定了安全检查、考核等的管理办法；</w:t>
      </w:r>
    </w:p>
    <w:p w14:paraId="2BC1C602">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6、制定了各项施工作业的安全生产保障措施；</w:t>
      </w:r>
    </w:p>
    <w:p w14:paraId="74A070E8">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7、制定了所有进场人员安全生产交底制度；</w:t>
      </w:r>
    </w:p>
    <w:p w14:paraId="11FCB774">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8、制定了安全生产管理记录备案制度；</w:t>
      </w:r>
    </w:p>
    <w:p w14:paraId="27B3791B">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9、成立了以项目经理为组长的安全生产领导小组；</w:t>
      </w:r>
    </w:p>
    <w:p w14:paraId="4AAEDED8">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10、建立并进一步完善了重大安全事故的处理流程。</w:t>
      </w:r>
    </w:p>
    <w:p w14:paraId="254E797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四、根据建设工程质量安全管理部门的有关要求，我公司对所有进场施工作业人员办理了保险，并对他们进一步加强安全生产方面的教育和专项培训：</w:t>
      </w:r>
    </w:p>
    <w:p w14:paraId="1B663ED4">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1、建设工程安全生产管理条例及相关法律法规；</w:t>
      </w:r>
    </w:p>
    <w:p w14:paraId="46620739">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2、现行通用的安全生产技术规范和操作规程；</w:t>
      </w:r>
    </w:p>
    <w:p w14:paraId="52BC74E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3、通用的安全生产防护用品的使用方法及相关要求；</w:t>
      </w:r>
    </w:p>
    <w:p w14:paraId="40F2DCC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4、其它安全生产的有关规定；</w:t>
      </w:r>
    </w:p>
    <w:p w14:paraId="72B3DC69">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五、所有有效的安全生产保护用品和设施将及时发放、配备给所有进场施工作业人员；我公司为正确使用这些用品进行相互监督，确保所有人能正确使用。同时，我公司承诺不配备或使用任何存在安全隐患的工具、机具、设施、设备，坚决杜绝安全隐患。</w:t>
      </w:r>
    </w:p>
    <w:p w14:paraId="612A8844">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六、我公司进场施工，须经贵公司书面明确同意，并指</w:t>
      </w:r>
      <w:r>
        <w:rPr>
          <w:rFonts w:hint="eastAsia" w:ascii="宋体" w:hAnsi="宋体" w:eastAsia="宋体" w:cs="宋体"/>
          <w:sz w:val="24"/>
          <w:szCs w:val="24"/>
          <w:u w:val="none"/>
          <w:lang w:val="en-US" w:eastAsia="zh-CN"/>
        </w:rPr>
        <w:t>定</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联系方式：</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作为施工现场安全负责人，具体负责对施工现场的安全管理、安全监督及有关施工安全问题的协调、沟通、联系等。</w:t>
      </w:r>
    </w:p>
    <w:p w14:paraId="6214A49C">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七、我公司对自身的施工行为承担安全保障责任，如施工期间发生任何人身、财产安全问题，均由我公司负责解决并承担一切相关责任，如因此给贵公司造成损失（包括但不限于贵公司因此遭受的财物损失及因此产生的赔偿款、补偿款、慰问金、诉讼费、律师费、鉴定费等相关费用损失）的，则由我公司向贵公司全部赔偿。</w:t>
      </w:r>
    </w:p>
    <w:p w14:paraId="2FEBF565">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八、我公司获得贵公司工程项目后不得转包或分包给其他施工队，如贵公司确认工程项目有转包或分包事实，贵公司有权单方要求我公司停工或取消我公司的施工权利，另找其他施工方并无需对我公司承担任何责任，如因此给贵公司造成损失的，我公司应负责全部赔偿；无论我公司是否转包、分包，凡涉及施工项目的质量及安全责任，均由我公司全部承担。</w:t>
      </w:r>
    </w:p>
    <w:p w14:paraId="25F3BAB1">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九、开工前，我公司应将施工作业区域内应采取的安全防范措施全部落实到位，并报告贵公司，邀请贵公司现场核查。</w:t>
      </w:r>
    </w:p>
    <w:p w14:paraId="3E142F86">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十、我公司应在施工区域设置明显标志，对于时间较长的集中性施工项目要做封闭处理，施工人员应在施工区域内活动，不得随意进入非施工区域，贵公司人员有权随时检查。</w:t>
      </w:r>
    </w:p>
    <w:p w14:paraId="1FFF7BAB">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十一、我公司须按消防要求在施工现场配置灭火器材，并采取相应的防火措施，不定期进行火灾隐患检察、排查工作。</w:t>
      </w:r>
    </w:p>
    <w:p w14:paraId="7E60E96C">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十二、我公司将对施工作业环境进行定期、不定期的严格检查，随时消除施工环境中的安全隐患。将对施工过程中人的不安全行为、物的不安全状态、施工环境的安全状况每日给贵公司及贵公司指定的管理人员以书面形式进行汇报。 </w:t>
      </w:r>
    </w:p>
    <w:p w14:paraId="095991AD">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十三、我公司自觉接受贵公司及贵公司指定的管理人员对安全生产的监督检查，并对存在的安全问题在最短的时间内进行积极有效的整改,同时严格遵守贵司《安全生产管理要求》（后附）。</w:t>
      </w:r>
    </w:p>
    <w:p w14:paraId="0A3F9A48">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十四、在安全生产专项治理、检查、评比中，被政府主管单位、业主方、贵公司上级部门点名批评、通报或评比，我公司愿意接受相关处罚，并自愿承担违约责任。</w:t>
      </w:r>
    </w:p>
    <w:p w14:paraId="05647E01">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十五、我公司承诺在施工过程中就双方签订的安全责任书中约定的相关事项开展工作。</w:t>
      </w:r>
    </w:p>
    <w:p w14:paraId="68E2DF5A">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十六、在履行施工合同期间发生重大安全事故时，我公司除接受国家规定的有关处罚并独立承担由此造成的经济损失，并自愿承担违约责任。</w:t>
      </w:r>
    </w:p>
    <w:p w14:paraId="6957E449">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十七、本承诺书作为我公司与贵司签订的相关工程合同书的附件，一经我公司签订即对我公司产生法律约束效力，非经贵公司书面同意，我公司不得撤销。</w:t>
      </w:r>
    </w:p>
    <w:p w14:paraId="5A35E6EB">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十八、本承诺书中对我公司违约责任的约定，与相关工程合同书中对我公司相关违约责任约定不一致的，贵公司有权按照有利于贵公司的原则，择一主张或一并主张，我公司对此无任何异议。</w:t>
      </w:r>
    </w:p>
    <w:p w14:paraId="563752B5">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特此承诺！</w:t>
      </w:r>
    </w:p>
    <w:p w14:paraId="530CD654">
      <w:pPr>
        <w:spacing w:line="360" w:lineRule="auto"/>
        <w:ind w:firstLine="480" w:firstLineChars="200"/>
        <w:rPr>
          <w:rFonts w:hint="eastAsia" w:ascii="宋体" w:hAnsi="宋体" w:eastAsia="宋体" w:cs="宋体"/>
          <w:sz w:val="24"/>
          <w:szCs w:val="24"/>
        </w:rPr>
      </w:pPr>
    </w:p>
    <w:p w14:paraId="0A65BC1C">
      <w:pPr>
        <w:spacing w:line="360" w:lineRule="auto"/>
        <w:ind w:firstLine="480" w:firstLineChars="200"/>
        <w:rPr>
          <w:rFonts w:hint="eastAsia" w:ascii="宋体" w:hAnsi="宋体" w:eastAsia="宋体" w:cs="宋体"/>
          <w:sz w:val="24"/>
          <w:szCs w:val="24"/>
        </w:rPr>
      </w:pPr>
    </w:p>
    <w:p w14:paraId="45E4DD30">
      <w:pPr>
        <w:wordWrap w:val="0"/>
        <w:spacing w:line="360" w:lineRule="auto"/>
        <w:ind w:firstLine="480" w:firstLineChars="200"/>
        <w:jc w:val="right"/>
        <w:rPr>
          <w:rFonts w:hint="eastAsia" w:ascii="宋体" w:hAnsi="宋体" w:eastAsia="宋体" w:cs="宋体"/>
          <w:sz w:val="24"/>
          <w:szCs w:val="24"/>
        </w:rPr>
      </w:pPr>
      <w:r>
        <w:rPr>
          <w:rFonts w:hint="eastAsia" w:ascii="宋体" w:hAnsi="宋体" w:eastAsia="宋体" w:cs="宋体"/>
          <w:sz w:val="24"/>
          <w:szCs w:val="24"/>
        </w:rPr>
        <w:t xml:space="preserve">承诺单位（公章）：            </w:t>
      </w:r>
    </w:p>
    <w:p w14:paraId="05847FB7">
      <w:pPr>
        <w:spacing w:line="360" w:lineRule="auto"/>
        <w:ind w:firstLine="6360" w:firstLineChars="2650"/>
        <w:rPr>
          <w:rFonts w:hint="eastAsia" w:ascii="宋体" w:hAnsi="宋体" w:eastAsia="宋体" w:cs="宋体"/>
          <w:sz w:val="24"/>
          <w:szCs w:val="24"/>
        </w:rPr>
      </w:pPr>
      <w:r>
        <w:rPr>
          <w:rFonts w:hint="eastAsia" w:ascii="宋体" w:hAnsi="宋体" w:eastAsia="宋体" w:cs="宋体"/>
          <w:sz w:val="24"/>
          <w:szCs w:val="24"/>
        </w:rPr>
        <w:t xml:space="preserve">承诺日期：            </w:t>
      </w:r>
    </w:p>
    <w:p w14:paraId="7A335CCA">
      <w:pPr>
        <w:spacing w:line="360" w:lineRule="auto"/>
        <w:rPr>
          <w:rFonts w:hint="eastAsia" w:ascii="宋体" w:hAnsi="宋体" w:eastAsia="宋体" w:cs="宋体"/>
          <w:sz w:val="24"/>
          <w:szCs w:val="24"/>
        </w:rPr>
      </w:pPr>
    </w:p>
    <w:p w14:paraId="725D3555">
      <w:pPr>
        <w:spacing w:line="360" w:lineRule="auto"/>
        <w:rPr>
          <w:rFonts w:hint="eastAsia" w:ascii="宋体" w:hAnsi="宋体" w:eastAsia="宋体" w:cs="宋体"/>
          <w:sz w:val="24"/>
          <w:szCs w:val="24"/>
        </w:rPr>
      </w:pPr>
    </w:p>
    <w:p w14:paraId="21031D58">
      <w:pPr>
        <w:spacing w:line="360" w:lineRule="auto"/>
        <w:rPr>
          <w:rFonts w:hint="eastAsia" w:ascii="宋体" w:hAnsi="宋体" w:eastAsia="宋体" w:cs="宋体"/>
          <w:sz w:val="24"/>
          <w:szCs w:val="24"/>
        </w:rPr>
      </w:pPr>
    </w:p>
    <w:p w14:paraId="5565FCD2">
      <w:pPr>
        <w:spacing w:line="360" w:lineRule="auto"/>
        <w:rPr>
          <w:rFonts w:hint="eastAsia" w:ascii="宋体" w:hAnsi="宋体" w:eastAsia="宋体" w:cs="宋体"/>
          <w:sz w:val="24"/>
          <w:szCs w:val="24"/>
        </w:rPr>
        <w:sectPr>
          <w:pgSz w:w="11906" w:h="16838"/>
          <w:pgMar w:top="1100" w:right="1276" w:bottom="1157" w:left="1274" w:header="851" w:footer="454" w:gutter="0"/>
          <w:cols w:space="0" w:num="1"/>
          <w:docGrid w:type="lines" w:linePitch="326" w:charSpace="0"/>
        </w:sectPr>
      </w:pPr>
    </w:p>
    <w:p w14:paraId="29F573AC">
      <w:pPr>
        <w:spacing w:line="360" w:lineRule="auto"/>
        <w:rPr>
          <w:rFonts w:hint="eastAsia" w:ascii="宋体" w:hAnsi="宋体" w:eastAsia="宋体" w:cs="宋体"/>
          <w:sz w:val="24"/>
          <w:szCs w:val="24"/>
        </w:rPr>
      </w:pPr>
      <w:r>
        <w:rPr>
          <w:rFonts w:hint="eastAsia" w:ascii="宋体" w:hAnsi="宋体" w:eastAsia="宋体" w:cs="宋体"/>
          <w:sz w:val="24"/>
          <w:szCs w:val="24"/>
        </w:rPr>
        <w:t>后附《安全生产管理要求》</w:t>
      </w:r>
    </w:p>
    <w:p w14:paraId="598827F4">
      <w:pPr>
        <w:pStyle w:val="21"/>
        <w:spacing w:line="360" w:lineRule="auto"/>
        <w:jc w:val="center"/>
        <w:rPr>
          <w:rFonts w:hint="eastAsia" w:ascii="宋体" w:hAnsi="宋体" w:eastAsia="宋体" w:cs="宋体"/>
          <w:b/>
          <w:color w:val="333333"/>
          <w:sz w:val="24"/>
          <w:szCs w:val="24"/>
        </w:rPr>
      </w:pPr>
      <w:r>
        <w:rPr>
          <w:rFonts w:hint="eastAsia" w:ascii="宋体" w:hAnsi="宋体" w:eastAsia="宋体" w:cs="宋体"/>
          <w:b/>
          <w:color w:val="333333"/>
          <w:sz w:val="24"/>
          <w:szCs w:val="24"/>
        </w:rPr>
        <w:t>安全生产管理要求</w:t>
      </w:r>
    </w:p>
    <w:p w14:paraId="4749E291">
      <w:pPr>
        <w:pStyle w:val="21"/>
        <w:spacing w:line="360" w:lineRule="auto"/>
        <w:ind w:firstLine="480" w:firstLineChars="200"/>
        <w:rPr>
          <w:rFonts w:hint="eastAsia" w:ascii="宋体" w:hAnsi="宋体" w:eastAsia="宋体" w:cs="宋体"/>
          <w:color w:val="333333"/>
          <w:sz w:val="24"/>
          <w:szCs w:val="24"/>
        </w:rPr>
      </w:pPr>
      <w:r>
        <w:rPr>
          <w:rFonts w:hint="eastAsia" w:ascii="宋体" w:hAnsi="宋体" w:eastAsia="宋体" w:cs="宋体"/>
          <w:color w:val="333333"/>
          <w:sz w:val="24"/>
          <w:szCs w:val="24"/>
        </w:rPr>
        <w:t>为强化安全生产管理，贯彻“安全第一，预防为主”的安全工作方针，特根据项目部实际，制定安全生产管理制度实施细则如下：</w:t>
      </w:r>
    </w:p>
    <w:p w14:paraId="183DBEFA">
      <w:pPr>
        <w:pStyle w:val="21"/>
        <w:spacing w:line="360" w:lineRule="auto"/>
        <w:ind w:firstLine="480" w:firstLineChars="200"/>
        <w:rPr>
          <w:rFonts w:hint="eastAsia" w:ascii="宋体" w:hAnsi="宋体" w:eastAsia="宋体" w:cs="宋体"/>
          <w:color w:val="333333"/>
          <w:sz w:val="24"/>
          <w:szCs w:val="24"/>
        </w:rPr>
      </w:pPr>
      <w:r>
        <w:rPr>
          <w:rFonts w:hint="eastAsia" w:ascii="宋体" w:hAnsi="宋体" w:eastAsia="宋体" w:cs="宋体"/>
          <w:color w:val="333333"/>
          <w:sz w:val="24"/>
          <w:szCs w:val="24"/>
        </w:rPr>
        <w:t>一、进入施工现场必须穿戴好安全帽、反光安全服。任何工种人员进入施工现场不穿戴安全帽、反光安全服，或帽壳已坏，不起安全防护作用的，每发现一人次罚款500元；一人连续被罚三次以上，将停工学习；因此发生人员伤亡事故，所造成的一切经济损失自负。</w:t>
      </w:r>
    </w:p>
    <w:p w14:paraId="3112FFAD">
      <w:pPr>
        <w:pStyle w:val="21"/>
        <w:spacing w:line="360" w:lineRule="auto"/>
        <w:ind w:firstLine="480" w:firstLineChars="200"/>
        <w:rPr>
          <w:rFonts w:hint="eastAsia" w:ascii="宋体" w:hAnsi="宋体" w:eastAsia="宋体" w:cs="宋体"/>
          <w:color w:val="333333"/>
          <w:sz w:val="24"/>
          <w:szCs w:val="24"/>
        </w:rPr>
      </w:pPr>
      <w:r>
        <w:rPr>
          <w:rFonts w:hint="eastAsia" w:ascii="宋体" w:hAnsi="宋体" w:eastAsia="宋体" w:cs="宋体"/>
          <w:color w:val="333333"/>
          <w:sz w:val="24"/>
          <w:szCs w:val="24"/>
        </w:rPr>
        <w:t>二、外场高空作业时必须佩戴安全帽、反光服、安全带（绳索）。外场高空作业时不按照要求佩戴安全帽、反光服、安全带（绳索）的，每发现一人次罚款500元；一人连续被罚三次以上，将停工学习；因此发生人员伤亡事故，所造成的一切经济损失自负。</w:t>
      </w:r>
    </w:p>
    <w:p w14:paraId="0F2E3BBD">
      <w:pPr>
        <w:pStyle w:val="21"/>
        <w:spacing w:line="360" w:lineRule="auto"/>
        <w:ind w:firstLine="480" w:firstLineChars="200"/>
        <w:rPr>
          <w:rFonts w:hint="eastAsia" w:ascii="宋体" w:hAnsi="宋体" w:eastAsia="宋体" w:cs="宋体"/>
          <w:color w:val="333333"/>
          <w:sz w:val="24"/>
          <w:szCs w:val="24"/>
        </w:rPr>
      </w:pPr>
      <w:r>
        <w:rPr>
          <w:rFonts w:hint="eastAsia" w:ascii="宋体" w:hAnsi="宋体" w:eastAsia="宋体" w:cs="宋体"/>
          <w:color w:val="333333"/>
          <w:sz w:val="24"/>
          <w:szCs w:val="24"/>
        </w:rPr>
        <w:t>三、外场施工时，施工现场必须摆放反光锥桶。外场施工时施工现场不摆放反光锥桶的，每发现一人次罚款500元；一人连续被罚三次以上，将停工学习；班组成员一次有三人被处罚，该班组将停工学习。因此发生人员伤亡事故，所造成的一切经济损失自负。</w:t>
      </w:r>
    </w:p>
    <w:p w14:paraId="049B89C2">
      <w:pPr>
        <w:pStyle w:val="21"/>
        <w:spacing w:line="360" w:lineRule="auto"/>
        <w:ind w:firstLine="480" w:firstLineChars="200"/>
        <w:rPr>
          <w:rFonts w:hint="eastAsia" w:ascii="宋体" w:hAnsi="宋体" w:eastAsia="宋体" w:cs="宋体"/>
          <w:color w:val="333333"/>
          <w:sz w:val="24"/>
          <w:szCs w:val="24"/>
        </w:rPr>
      </w:pPr>
      <w:r>
        <w:rPr>
          <w:rFonts w:hint="eastAsia" w:ascii="宋体" w:hAnsi="宋体" w:eastAsia="宋体" w:cs="宋体"/>
          <w:color w:val="333333"/>
          <w:sz w:val="24"/>
          <w:szCs w:val="24"/>
        </w:rPr>
        <w:t>四、内场高空作业时必须佩戴安全帽。内场高空作业时不佩戴安全帽的，每发现一人次罚款500元；一人连续被罚三次以上，将停工学习。因此发生人员伤亡事故，所造成的一切经济损失自负。</w:t>
      </w:r>
    </w:p>
    <w:p w14:paraId="2CACF19E">
      <w:pPr>
        <w:pStyle w:val="21"/>
        <w:spacing w:line="360" w:lineRule="auto"/>
        <w:ind w:firstLine="480" w:firstLineChars="200"/>
        <w:rPr>
          <w:rFonts w:hint="eastAsia" w:ascii="宋体" w:hAnsi="宋体" w:eastAsia="宋体" w:cs="宋体"/>
          <w:color w:val="333333"/>
          <w:sz w:val="24"/>
          <w:szCs w:val="24"/>
        </w:rPr>
      </w:pPr>
      <w:r>
        <w:rPr>
          <w:rFonts w:hint="eastAsia" w:ascii="宋体" w:hAnsi="宋体" w:eastAsia="宋体" w:cs="宋体"/>
          <w:color w:val="333333"/>
          <w:sz w:val="24"/>
          <w:szCs w:val="24"/>
        </w:rPr>
        <w:t>五、内场带电作业必须做好绝缘措施，应当佩戴橡胶手套或脚穿绝缘鞋。内场带电作业不做好绝缘措施，未佩戴橡胶手套或脚穿绝缘鞋的，每发现一人次罚款500元；一人连续被罚三次以上，将停工学习。因此发生人员伤亡事故，所造成的一切经济损失自负。</w:t>
      </w:r>
    </w:p>
    <w:p w14:paraId="5E98CBFA">
      <w:pPr>
        <w:pStyle w:val="21"/>
        <w:spacing w:line="360" w:lineRule="auto"/>
        <w:ind w:firstLine="480" w:firstLineChars="200"/>
        <w:rPr>
          <w:rFonts w:hint="eastAsia" w:ascii="宋体" w:hAnsi="宋体" w:eastAsia="宋体" w:cs="宋体"/>
          <w:color w:val="333333"/>
          <w:sz w:val="24"/>
          <w:szCs w:val="24"/>
        </w:rPr>
      </w:pPr>
      <w:r>
        <w:rPr>
          <w:rFonts w:hint="eastAsia" w:ascii="宋体" w:hAnsi="宋体" w:eastAsia="宋体" w:cs="宋体"/>
          <w:color w:val="333333"/>
          <w:sz w:val="24"/>
          <w:szCs w:val="24"/>
        </w:rPr>
        <w:t>六、进入施工现场严禁穿拖鞋、高跟鞋、凉鞋。进入施工现场穿拖鞋、高跟鞋、凉鞋的，每发现一人次罚款500元。</w:t>
      </w:r>
    </w:p>
    <w:p w14:paraId="2ED1E18E">
      <w:pPr>
        <w:pStyle w:val="21"/>
        <w:spacing w:line="360" w:lineRule="auto"/>
        <w:ind w:firstLine="480" w:firstLineChars="200"/>
        <w:rPr>
          <w:rFonts w:hint="eastAsia" w:ascii="宋体" w:hAnsi="宋体" w:eastAsia="宋体" w:cs="宋体"/>
          <w:color w:val="333333"/>
          <w:sz w:val="24"/>
          <w:szCs w:val="24"/>
        </w:rPr>
      </w:pPr>
      <w:r>
        <w:rPr>
          <w:rFonts w:hint="eastAsia" w:ascii="宋体" w:hAnsi="宋体" w:eastAsia="宋体" w:cs="宋体"/>
          <w:color w:val="333333"/>
          <w:sz w:val="24"/>
          <w:szCs w:val="24"/>
        </w:rPr>
        <w:t>七、酒后人员严禁进入施工现场、作业或驾车。酒后人员进入施工现场、作业或驾车的，每发现一人次罚款500元。酒后作业发生任何事故后果自负，造成他人事故者除承担经济责任外，将视其情节追究其法律责任。</w:t>
      </w:r>
    </w:p>
    <w:p w14:paraId="6408B25E">
      <w:pPr>
        <w:pStyle w:val="21"/>
        <w:spacing w:line="360" w:lineRule="auto"/>
        <w:ind w:firstLine="480" w:firstLineChars="200"/>
        <w:rPr>
          <w:rFonts w:hint="eastAsia" w:ascii="宋体" w:hAnsi="宋体" w:eastAsia="宋体" w:cs="宋体"/>
          <w:color w:val="333333"/>
          <w:sz w:val="24"/>
          <w:szCs w:val="24"/>
        </w:rPr>
      </w:pPr>
      <w:r>
        <w:rPr>
          <w:rFonts w:hint="eastAsia" w:ascii="宋体" w:hAnsi="宋体" w:eastAsia="宋体" w:cs="宋体"/>
          <w:color w:val="333333"/>
          <w:sz w:val="24"/>
          <w:szCs w:val="24"/>
        </w:rPr>
        <w:t>八、施工现场禁止施工人员打架、聚众赌博行为。施工人员有打架、聚众赌博行为的，每发现一人次罚款500元。</w:t>
      </w:r>
    </w:p>
    <w:p w14:paraId="380C1A96">
      <w:pPr>
        <w:pStyle w:val="21"/>
        <w:spacing w:line="360" w:lineRule="auto"/>
        <w:ind w:firstLine="480" w:firstLineChars="200"/>
        <w:rPr>
          <w:rFonts w:hint="eastAsia" w:ascii="宋体" w:hAnsi="宋体" w:eastAsia="宋体" w:cs="宋体"/>
          <w:color w:val="333333"/>
          <w:sz w:val="24"/>
          <w:szCs w:val="24"/>
        </w:rPr>
      </w:pPr>
      <w:r>
        <w:rPr>
          <w:rFonts w:hint="eastAsia" w:ascii="宋体" w:hAnsi="宋体" w:eastAsia="宋体" w:cs="宋体"/>
          <w:color w:val="333333"/>
          <w:sz w:val="24"/>
          <w:szCs w:val="24"/>
        </w:rPr>
        <w:t>九、严禁带小孩进入施工现场。发现带小孩进入施工现场的，每发现一人次罚款500元。因小孩年幼无知造成个人人身安全事故的，责任由监护人自负，因小孩乱动机械设备而造成经济损失的，监护人承担全部赔偿负责。</w:t>
      </w:r>
    </w:p>
    <w:p w14:paraId="071E52AD">
      <w:pPr>
        <w:tabs>
          <w:tab w:val="right" w:leader="middleDot" w:pos="8820"/>
        </w:tabs>
        <w:spacing w:line="360" w:lineRule="auto"/>
        <w:ind w:firstLine="3117" w:firstLineChars="1299"/>
        <w:rPr>
          <w:rFonts w:hint="eastAsia" w:ascii="宋体" w:hAnsi="宋体" w:eastAsia="宋体" w:cs="宋体"/>
          <w:sz w:val="24"/>
          <w:szCs w:val="24"/>
        </w:rPr>
      </w:pPr>
    </w:p>
    <w:p w14:paraId="72626175">
      <w:pPr>
        <w:tabs>
          <w:tab w:val="right" w:leader="middleDot" w:pos="8820"/>
        </w:tabs>
        <w:spacing w:line="360" w:lineRule="auto"/>
        <w:ind w:firstLine="3117" w:firstLineChars="1299"/>
        <w:rPr>
          <w:rFonts w:hint="eastAsia" w:ascii="宋体" w:hAnsi="宋体" w:eastAsia="宋体" w:cs="宋体"/>
          <w:sz w:val="24"/>
          <w:szCs w:val="24"/>
        </w:rPr>
      </w:pPr>
    </w:p>
    <w:p w14:paraId="2A45E658">
      <w:pPr>
        <w:tabs>
          <w:tab w:val="right" w:leader="middleDot" w:pos="8820"/>
        </w:tabs>
        <w:spacing w:line="360" w:lineRule="auto"/>
        <w:ind w:firstLine="3117" w:firstLineChars="1299"/>
        <w:rPr>
          <w:rFonts w:hint="eastAsia" w:ascii="宋体" w:hAnsi="宋体" w:eastAsia="宋体" w:cs="宋体"/>
          <w:sz w:val="24"/>
          <w:szCs w:val="24"/>
        </w:rPr>
      </w:pPr>
      <w:r>
        <w:rPr>
          <w:rFonts w:hint="eastAsia" w:ascii="宋体" w:hAnsi="宋体" w:eastAsia="宋体" w:cs="宋体"/>
          <w:sz w:val="24"/>
          <w:szCs w:val="24"/>
        </w:rPr>
        <w:t>施工方（合同乙方）：（盖章）</w:t>
      </w:r>
    </w:p>
    <w:p w14:paraId="58BE0FA7">
      <w:pPr>
        <w:tabs>
          <w:tab w:val="right" w:leader="middleDot" w:pos="8820"/>
        </w:tabs>
        <w:spacing w:line="360" w:lineRule="auto"/>
        <w:ind w:firstLine="3117" w:firstLineChars="1299"/>
        <w:rPr>
          <w:rFonts w:hint="eastAsia" w:ascii="宋体" w:hAnsi="宋体" w:eastAsia="宋体" w:cs="宋体"/>
          <w:sz w:val="24"/>
          <w:szCs w:val="24"/>
        </w:rPr>
      </w:pPr>
      <w:r>
        <w:rPr>
          <w:rFonts w:hint="eastAsia" w:ascii="宋体" w:hAnsi="宋体" w:eastAsia="宋体" w:cs="宋体"/>
          <w:sz w:val="24"/>
          <w:szCs w:val="24"/>
        </w:rPr>
        <w:t>法定代表人或</w:t>
      </w:r>
      <w:r>
        <w:rPr>
          <w:rFonts w:hint="eastAsia" w:ascii="宋体" w:hAnsi="宋体" w:cs="宋体"/>
          <w:sz w:val="24"/>
          <w:szCs w:val="24"/>
          <w:lang w:eastAsia="zh-CN"/>
        </w:rPr>
        <w:t>经办人</w:t>
      </w:r>
      <w:r>
        <w:rPr>
          <w:rFonts w:hint="eastAsia" w:ascii="宋体" w:hAnsi="宋体" w:eastAsia="宋体" w:cs="宋体"/>
          <w:sz w:val="24"/>
          <w:szCs w:val="24"/>
        </w:rPr>
        <w:t>：（签字或盖章）</w:t>
      </w:r>
    </w:p>
    <w:p w14:paraId="6FCB8C87">
      <w:pPr>
        <w:spacing w:line="360" w:lineRule="auto"/>
        <w:ind w:firstLine="3120" w:firstLineChars="1300"/>
        <w:rPr>
          <w:rFonts w:hint="eastAsia" w:ascii="宋体" w:hAnsi="宋体" w:eastAsia="宋体" w:cs="宋体"/>
          <w:sz w:val="24"/>
          <w:szCs w:val="24"/>
        </w:rPr>
      </w:pPr>
      <w:r>
        <w:rPr>
          <w:rFonts w:hint="eastAsia" w:ascii="宋体" w:hAnsi="宋体" w:eastAsia="宋体" w:cs="宋体"/>
          <w:sz w:val="24"/>
          <w:szCs w:val="24"/>
        </w:rPr>
        <w:t>日  期：   年  月  日</w:t>
      </w:r>
    </w:p>
    <w:p w14:paraId="500031B1">
      <w:pPr>
        <w:spacing w:line="360" w:lineRule="auto"/>
        <w:ind w:firstLine="3120" w:firstLineChars="1300"/>
        <w:rPr>
          <w:rFonts w:hint="eastAsia" w:ascii="宋体" w:hAnsi="宋体" w:eastAsia="宋体" w:cs="宋体"/>
          <w:sz w:val="24"/>
          <w:szCs w:val="24"/>
        </w:rPr>
      </w:pPr>
    </w:p>
    <w:p w14:paraId="5EA6885B">
      <w:pPr>
        <w:spacing w:line="360" w:lineRule="auto"/>
        <w:ind w:firstLine="3120" w:firstLineChars="1300"/>
        <w:rPr>
          <w:rFonts w:hint="eastAsia" w:ascii="宋体" w:hAnsi="宋体" w:eastAsia="宋体" w:cs="宋体"/>
          <w:sz w:val="24"/>
          <w:szCs w:val="24"/>
        </w:rPr>
      </w:pPr>
    </w:p>
    <w:p w14:paraId="212616A2">
      <w:pPr>
        <w:spacing w:line="360" w:lineRule="auto"/>
        <w:ind w:firstLine="3120" w:firstLineChars="1300"/>
        <w:rPr>
          <w:rFonts w:hint="eastAsia" w:ascii="宋体" w:hAnsi="宋体" w:eastAsia="宋体" w:cs="宋体"/>
          <w:sz w:val="24"/>
          <w:szCs w:val="24"/>
        </w:rPr>
      </w:pPr>
    </w:p>
    <w:p w14:paraId="3AA23025">
      <w:pPr>
        <w:spacing w:line="360" w:lineRule="auto"/>
        <w:ind w:firstLine="3120" w:firstLineChars="1300"/>
        <w:rPr>
          <w:rFonts w:hint="eastAsia" w:ascii="宋体" w:hAnsi="宋体" w:eastAsia="宋体" w:cs="宋体"/>
          <w:sz w:val="24"/>
          <w:szCs w:val="24"/>
        </w:rPr>
      </w:pPr>
    </w:p>
    <w:p w14:paraId="13B09B23">
      <w:pPr>
        <w:spacing w:line="360" w:lineRule="auto"/>
        <w:rPr>
          <w:rFonts w:hint="eastAsia" w:ascii="宋体" w:hAnsi="宋体" w:eastAsia="宋体" w:cs="宋体"/>
          <w:sz w:val="24"/>
          <w:szCs w:val="24"/>
        </w:rPr>
      </w:pPr>
    </w:p>
    <w:p w14:paraId="7F8BC215">
      <w:pPr>
        <w:spacing w:line="360" w:lineRule="auto"/>
        <w:jc w:val="left"/>
        <w:rPr>
          <w:rFonts w:hint="eastAsia" w:ascii="宋体" w:hAnsi="宋体" w:eastAsia="宋体" w:cs="宋体"/>
          <w:b/>
          <w:sz w:val="24"/>
          <w:szCs w:val="24"/>
        </w:rPr>
        <w:sectPr>
          <w:pgSz w:w="11906" w:h="16838"/>
          <w:pgMar w:top="1100" w:right="1276" w:bottom="1157" w:left="1274" w:header="851" w:footer="454" w:gutter="0"/>
          <w:cols w:space="0" w:num="1"/>
          <w:docGrid w:type="lines" w:linePitch="326" w:charSpace="0"/>
        </w:sectPr>
      </w:pPr>
    </w:p>
    <w:p w14:paraId="24262166">
      <w:pPr>
        <w:keepNext w:val="0"/>
        <w:keepLines w:val="0"/>
        <w:pageBreakBefore w:val="0"/>
        <w:widowControl w:val="0"/>
        <w:kinsoku/>
        <w:wordWrap/>
        <w:overflowPunct/>
        <w:topLinePunct w:val="0"/>
        <w:autoSpaceDE/>
        <w:autoSpaceDN/>
        <w:bidi w:val="0"/>
        <w:adjustRightInd w:val="0"/>
        <w:snapToGrid w:val="0"/>
        <w:spacing w:line="360" w:lineRule="auto"/>
        <w:ind w:left="0" w:leftChars="0"/>
        <w:jc w:val="left"/>
        <w:textAlignment w:val="auto"/>
        <w:rPr>
          <w:rFonts w:hint="eastAsia" w:ascii="宋体" w:hAnsi="宋体" w:eastAsia="宋体" w:cs="宋体"/>
          <w:b/>
          <w:sz w:val="24"/>
          <w:szCs w:val="24"/>
          <w:lang w:eastAsia="zh-CN"/>
        </w:rPr>
      </w:pPr>
      <w:r>
        <w:rPr>
          <w:rFonts w:hint="eastAsia" w:ascii="宋体" w:hAnsi="宋体" w:eastAsia="宋体" w:cs="宋体"/>
          <w:b/>
          <w:sz w:val="24"/>
          <w:szCs w:val="24"/>
        </w:rPr>
        <w:t>附件</w:t>
      </w:r>
      <w:r>
        <w:rPr>
          <w:rFonts w:hint="eastAsia" w:ascii="宋体" w:hAnsi="宋体" w:eastAsia="宋体" w:cs="宋体"/>
          <w:b/>
          <w:sz w:val="24"/>
          <w:szCs w:val="24"/>
          <w:lang w:val="en-US" w:eastAsia="zh-CN"/>
        </w:rPr>
        <w:t>二</w:t>
      </w:r>
    </w:p>
    <w:p w14:paraId="3BFA752E">
      <w:pPr>
        <w:keepNext w:val="0"/>
        <w:keepLines w:val="0"/>
        <w:pageBreakBefore w:val="0"/>
        <w:widowControl w:val="0"/>
        <w:kinsoku/>
        <w:wordWrap/>
        <w:overflowPunct/>
        <w:topLinePunct w:val="0"/>
        <w:autoSpaceDE/>
        <w:autoSpaceDN/>
        <w:bidi w:val="0"/>
        <w:adjustRightInd w:val="0"/>
        <w:snapToGrid w:val="0"/>
        <w:spacing w:line="360" w:lineRule="auto"/>
        <w:ind w:left="0" w:leftChars="0"/>
        <w:jc w:val="center"/>
        <w:textAlignment w:val="auto"/>
        <w:rPr>
          <w:rFonts w:hint="eastAsia" w:ascii="宋体" w:hAnsi="宋体" w:eastAsia="宋体" w:cs="宋体"/>
          <w:b/>
          <w:sz w:val="24"/>
          <w:szCs w:val="24"/>
        </w:rPr>
      </w:pPr>
      <w:r>
        <w:rPr>
          <w:rFonts w:hint="eastAsia" w:ascii="宋体" w:hAnsi="宋体" w:eastAsia="宋体" w:cs="宋体"/>
          <w:b/>
          <w:sz w:val="24"/>
          <w:szCs w:val="24"/>
        </w:rPr>
        <w:t>高处作业安全生产告知书</w:t>
      </w:r>
    </w:p>
    <w:p w14:paraId="43EBFE55">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为认真贯彻执行公司安全生产管理规定增强从业人员的安全意识，切实保障施工人员的人身安全,防止安全事故的发生。结合项目实际情况制定本告知书：</w:t>
      </w:r>
    </w:p>
    <w:p w14:paraId="650FB499">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一、坚持“以人为本”牢记“安全第一,预防为主”的安全生产方针，增强每个施工人员的安全防范意识。</w:t>
      </w:r>
    </w:p>
    <w:p w14:paraId="13D9031D">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二、对有职业禁忌症,疲劳过度,视力不佳,酒后人员及心理状态不佳等,不准进行高处作业。</w:t>
      </w:r>
    </w:p>
    <w:p w14:paraId="73A7A760">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三、施工人员在操作使用工具前应认真学习安全操作规程熟练掌握操作要领严格按照操作规程作业，并对相关安全内容进行教育培训。</w:t>
      </w:r>
    </w:p>
    <w:p w14:paraId="59F381AD">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四、作业人员上岗前应检查所有的工具和设施,按要求穿戴全身式安全带、安全帽,防滑安全鞋。</w:t>
      </w:r>
    </w:p>
    <w:p w14:paraId="447980A8">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五、高处作业前,现场负责人应对作业方案、技术要求进行交底。</w:t>
      </w:r>
    </w:p>
    <w:p w14:paraId="260C893D">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六、作业使用的脚手架、防护板、安全网应按照相关安全规程搭设安全。</w:t>
      </w:r>
    </w:p>
    <w:p w14:paraId="2696B6DE">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七、施工前认真检查施工现场发现安全隐患及时排除，切实做好安全防护措施。不经批准严禁随意拆除各种临边防护设施正确认识“四口”(楼梯口、电梯口、预留洞口、安全通道口)与“五临边” (无防护的屋面周边、无栏杆的阳台周边、框架工程楼层周边、跑道斜道两侧边、卸料台的外侧边)的危险性,做到远离事故多发点与危险点禁止在上述地点停留。</w:t>
      </w:r>
    </w:p>
    <w:p w14:paraId="153D927E">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八、高处作业所使用的工具、材料、零件等必须装入工具袋,上下时手中不得持物。</w:t>
      </w:r>
    </w:p>
    <w:p w14:paraId="1A4B6F76">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九、高处作业与其他作业交叉进行时,上下垂直作业面的工作应错开时间分别作业,若必须同时进行作业时,须采取安全可靠的隔离措施。</w:t>
      </w:r>
    </w:p>
    <w:p w14:paraId="721F36F6">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十、高处作业过程中,严禁上下抛掷物品。</w:t>
      </w:r>
    </w:p>
    <w:p w14:paraId="0DE9A9E1">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十一、高处作业区域,应设围栏和警告标志,禁止行人通过和在起吊物件下退留。</w:t>
      </w:r>
    </w:p>
    <w:p w14:paraId="5C3065E1">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十二、六级以上大风以及暴雨、雷电、浓雾等恶劣天气情况时不准室外高处作业。</w:t>
      </w:r>
    </w:p>
    <w:p w14:paraId="1DE4AE1C">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十三、作业结束后应及时清理作业现场，特别注意工具、材料遗留在高处而掉落伤人。</w:t>
      </w:r>
    </w:p>
    <w:p w14:paraId="410AAC17">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bCs/>
          <w:sz w:val="24"/>
          <w:szCs w:val="24"/>
        </w:rPr>
      </w:pPr>
      <w:r>
        <w:rPr>
          <w:rFonts w:hint="eastAsia" w:ascii="宋体" w:hAnsi="宋体" w:eastAsia="宋体" w:cs="宋体"/>
          <w:sz w:val="24"/>
          <w:szCs w:val="24"/>
        </w:rPr>
        <w:t>十四、</w:t>
      </w:r>
      <w:r>
        <w:rPr>
          <w:rFonts w:hint="eastAsia" w:ascii="宋体" w:hAnsi="宋体" w:eastAsia="宋体" w:cs="宋体"/>
          <w:bCs/>
          <w:sz w:val="24"/>
          <w:szCs w:val="24"/>
        </w:rPr>
        <w:t>作业场所和工作岗位存在的作业环境危险因素。</w:t>
      </w:r>
    </w:p>
    <w:p w14:paraId="0546099F">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1、物体打击□   2、车辆伤害□  3、机械伤害□   4、危害电源□</w:t>
      </w:r>
    </w:p>
    <w:p w14:paraId="5D26BBCF">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5、毒害物质□   6、粉尘□      7、辐射□</w:t>
      </w:r>
    </w:p>
    <w:p w14:paraId="5B8B95DA">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u w:val="single"/>
        </w:rPr>
      </w:pPr>
      <w:r>
        <w:rPr>
          <w:rFonts w:hint="eastAsia" w:ascii="宋体" w:hAnsi="宋体" w:eastAsia="宋体" w:cs="宋体"/>
          <w:color w:val="000000"/>
          <w:sz w:val="24"/>
          <w:szCs w:val="24"/>
        </w:rPr>
        <w:t>8、其他环境危险因素□</w:t>
      </w:r>
      <w:r>
        <w:rPr>
          <w:rFonts w:hint="eastAsia" w:ascii="宋体" w:hAnsi="宋体" w:eastAsia="宋体" w:cs="宋体"/>
          <w:sz w:val="24"/>
          <w:szCs w:val="24"/>
          <w:u w:val="single"/>
        </w:rPr>
        <w:t xml:space="preserve">                                               </w:t>
      </w:r>
    </w:p>
    <w:p w14:paraId="1058E894">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u w:val="single"/>
        </w:rPr>
      </w:pPr>
      <w:r>
        <w:rPr>
          <w:rFonts w:hint="eastAsia" w:ascii="宋体" w:hAnsi="宋体" w:eastAsia="宋体" w:cs="宋体"/>
          <w:sz w:val="24"/>
          <w:szCs w:val="24"/>
          <w:u w:val="single"/>
        </w:rPr>
        <w:t xml:space="preserve">                                                                         </w:t>
      </w:r>
    </w:p>
    <w:p w14:paraId="0BCB100A">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十五、防护措施</w:t>
      </w:r>
    </w:p>
    <w:p w14:paraId="082A221D">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1、认真执行从业人员的权利和义务。</w:t>
      </w:r>
    </w:p>
    <w:p w14:paraId="634EDD9D">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2、参加安全培训，接受安全教育和安全技术交底。</w:t>
      </w:r>
    </w:p>
    <w:p w14:paraId="77BE4278">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3、严格执行安全管理制度，遵守安全操作规程，服从管理。</w:t>
      </w:r>
    </w:p>
    <w:p w14:paraId="65AB5A3B">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rPr>
        <w:t>十六、事故应急措施</w:t>
      </w:r>
    </w:p>
    <w:p w14:paraId="10C0E0C4">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1、发现直接危及人身安全的紧急情况时，要停止作业，采取可能的应急措施后撤离作业场所。</w:t>
      </w:r>
    </w:p>
    <w:p w14:paraId="0CF4E68D">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2、立即报告现场安全管理人员。</w:t>
      </w:r>
    </w:p>
    <w:p w14:paraId="598D8442">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u w:val="single"/>
        </w:rPr>
      </w:pPr>
      <w:r>
        <w:rPr>
          <w:rFonts w:hint="eastAsia" w:ascii="宋体" w:hAnsi="宋体" w:eastAsia="宋体" w:cs="宋体"/>
          <w:color w:val="000000"/>
          <w:sz w:val="24"/>
          <w:szCs w:val="24"/>
        </w:rPr>
        <w:t>3、执行安全事故应急预案。</w:t>
      </w:r>
    </w:p>
    <w:p w14:paraId="022B5C5F">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p>
    <w:p w14:paraId="79064679">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告知单位：                            被告知人：</w:t>
      </w:r>
    </w:p>
    <w:p w14:paraId="21FC922F">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000000"/>
          <w:sz w:val="24"/>
          <w:szCs w:val="24"/>
        </w:rPr>
      </w:pPr>
    </w:p>
    <w:p w14:paraId="0938D438">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告知人：                               签收时间：</w:t>
      </w:r>
    </w:p>
    <w:p w14:paraId="337805CC">
      <w:pPr>
        <w:spacing w:line="360" w:lineRule="auto"/>
        <w:jc w:val="left"/>
        <w:rPr>
          <w:rFonts w:hint="eastAsia" w:ascii="宋体" w:hAnsi="宋体" w:eastAsia="宋体" w:cs="宋体"/>
          <w:b/>
          <w:sz w:val="24"/>
          <w:szCs w:val="24"/>
        </w:rPr>
        <w:sectPr>
          <w:pgSz w:w="11906" w:h="16838"/>
          <w:pgMar w:top="1100" w:right="1276" w:bottom="1157" w:left="1274" w:header="851" w:footer="454" w:gutter="0"/>
          <w:cols w:space="0" w:num="1"/>
          <w:docGrid w:type="lines" w:linePitch="326" w:charSpace="0"/>
        </w:sectPr>
      </w:pPr>
    </w:p>
    <w:p w14:paraId="30285B8E">
      <w:pPr>
        <w:keepNext w:val="0"/>
        <w:keepLines w:val="0"/>
        <w:pageBreakBefore w:val="0"/>
        <w:kinsoku/>
        <w:wordWrap/>
        <w:overflowPunct/>
        <w:topLinePunct w:val="0"/>
        <w:autoSpaceDE/>
        <w:autoSpaceDN/>
        <w:bidi w:val="0"/>
        <w:adjustRightInd w:val="0"/>
        <w:snapToGrid w:val="0"/>
        <w:spacing w:after="0" w:line="440" w:lineRule="exact"/>
        <w:jc w:val="left"/>
        <w:textAlignment w:val="auto"/>
        <w:rPr>
          <w:rFonts w:hint="eastAsia" w:ascii="宋体" w:hAnsi="宋体" w:eastAsia="宋体" w:cs="宋体"/>
          <w:b/>
          <w:sz w:val="24"/>
          <w:szCs w:val="24"/>
          <w:lang w:eastAsia="zh-CN"/>
        </w:rPr>
      </w:pPr>
      <w:r>
        <w:rPr>
          <w:rFonts w:hint="eastAsia" w:ascii="宋体" w:hAnsi="宋体" w:eastAsia="宋体" w:cs="宋体"/>
          <w:b/>
          <w:sz w:val="24"/>
          <w:szCs w:val="24"/>
        </w:rPr>
        <w:t>附件</w:t>
      </w:r>
      <w:r>
        <w:rPr>
          <w:rFonts w:hint="eastAsia" w:ascii="宋体" w:hAnsi="宋体" w:eastAsia="宋体" w:cs="宋体"/>
          <w:b/>
          <w:sz w:val="24"/>
          <w:szCs w:val="24"/>
          <w:lang w:val="en-US" w:eastAsia="zh-CN"/>
        </w:rPr>
        <w:t>三</w:t>
      </w:r>
    </w:p>
    <w:p w14:paraId="6F3C6B23">
      <w:pPr>
        <w:keepNext w:val="0"/>
        <w:keepLines w:val="0"/>
        <w:pageBreakBefore w:val="0"/>
        <w:kinsoku/>
        <w:wordWrap/>
        <w:overflowPunct/>
        <w:topLinePunct w:val="0"/>
        <w:autoSpaceDE/>
        <w:autoSpaceDN/>
        <w:bidi w:val="0"/>
        <w:adjustRightInd w:val="0"/>
        <w:snapToGrid w:val="0"/>
        <w:spacing w:after="0" w:line="440" w:lineRule="exact"/>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高处作业施工安全责任书</w:t>
      </w:r>
    </w:p>
    <w:p w14:paraId="229396C6">
      <w:pPr>
        <w:keepNext w:val="0"/>
        <w:keepLines w:val="0"/>
        <w:pageBreakBefore w:val="0"/>
        <w:kinsoku/>
        <w:wordWrap/>
        <w:overflowPunct/>
        <w:topLinePunct w:val="0"/>
        <w:autoSpaceDE/>
        <w:autoSpaceDN/>
        <w:bidi w:val="0"/>
        <w:adjustRightInd w:val="0"/>
        <w:snapToGrid w:val="0"/>
        <w:spacing w:after="0" w:line="440" w:lineRule="exact"/>
        <w:textAlignment w:val="auto"/>
        <w:rPr>
          <w:rFonts w:hint="eastAsia" w:ascii="宋体" w:hAnsi="宋体" w:eastAsia="宋体" w:cs="宋体"/>
          <w:sz w:val="24"/>
          <w:szCs w:val="24"/>
          <w:lang w:eastAsia="zh-CN"/>
        </w:rPr>
      </w:pPr>
      <w:r>
        <w:rPr>
          <w:rFonts w:hint="eastAsia" w:ascii="宋体" w:hAnsi="宋体" w:eastAsia="宋体" w:cs="宋体"/>
          <w:sz w:val="24"/>
          <w:szCs w:val="24"/>
        </w:rPr>
        <w:t>甲方：</w:t>
      </w:r>
      <w:r>
        <w:rPr>
          <w:rFonts w:hint="eastAsia" w:ascii="宋体" w:hAnsi="宋体" w:eastAsia="宋体" w:cs="宋体"/>
          <w:sz w:val="24"/>
          <w:szCs w:val="24"/>
          <w:lang w:eastAsia="zh-CN"/>
        </w:rPr>
        <w:t>江苏省淮安市保安服务有限公司</w:t>
      </w:r>
    </w:p>
    <w:p w14:paraId="131E3109">
      <w:pPr>
        <w:keepNext w:val="0"/>
        <w:keepLines w:val="0"/>
        <w:pageBreakBefore w:val="0"/>
        <w:kinsoku/>
        <w:wordWrap/>
        <w:overflowPunct/>
        <w:topLinePunct w:val="0"/>
        <w:autoSpaceDE/>
        <w:autoSpaceDN/>
        <w:bidi w:val="0"/>
        <w:adjustRightInd w:val="0"/>
        <w:snapToGrid w:val="0"/>
        <w:spacing w:after="0" w:line="440" w:lineRule="exact"/>
        <w:textAlignment w:val="auto"/>
        <w:rPr>
          <w:rFonts w:hint="default" w:ascii="宋体" w:hAnsi="宋体" w:eastAsia="宋体" w:cs="宋体"/>
          <w:sz w:val="24"/>
          <w:szCs w:val="24"/>
          <w:lang w:val="en-US" w:eastAsia="zh-CN"/>
        </w:rPr>
      </w:pPr>
      <w:r>
        <w:rPr>
          <w:rFonts w:hint="eastAsia" w:ascii="宋体" w:hAnsi="宋体" w:eastAsia="宋体" w:cs="宋体"/>
          <w:sz w:val="24"/>
          <w:szCs w:val="24"/>
        </w:rPr>
        <w:t>乙方：</w:t>
      </w:r>
    </w:p>
    <w:p w14:paraId="1E01F1E8">
      <w:pPr>
        <w:keepNext w:val="0"/>
        <w:keepLines w:val="0"/>
        <w:pageBreakBefore w:val="0"/>
        <w:kinsoku/>
        <w:wordWrap/>
        <w:overflowPunct/>
        <w:topLinePunct w:val="0"/>
        <w:autoSpaceDE/>
        <w:autoSpaceDN/>
        <w:bidi w:val="0"/>
        <w:adjustRightInd w:val="0"/>
        <w:snapToGrid w:val="0"/>
        <w:spacing w:after="0" w:line="44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根据甲乙双方的约定，乙方承建甲方工程施工任务，在施工准备阶段和施工过程中，甲乙方都应贯彻执行国家和有关建筑施工安全和文明施工，现场管理方面的法律法规及行业安全操作规范、标准。并确定履行法规所赋予双方各自的安全职责。以确保建筑工程施工始终在安全文明的前提下进行。现经甲乙方商定，进一步确认，同意就施工过程中的安全责任事宜明确如下，并就有关安全管理事项制定以下协议内容，以供双方共同遵守。</w:t>
      </w:r>
    </w:p>
    <w:p w14:paraId="4168B142">
      <w:pPr>
        <w:keepNext w:val="0"/>
        <w:keepLines w:val="0"/>
        <w:pageBreakBefore w:val="0"/>
        <w:kinsoku/>
        <w:wordWrap/>
        <w:overflowPunct/>
        <w:topLinePunct w:val="0"/>
        <w:autoSpaceDE/>
        <w:autoSpaceDN/>
        <w:bidi w:val="0"/>
        <w:adjustRightInd w:val="0"/>
        <w:snapToGrid w:val="0"/>
        <w:spacing w:after="0"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 一、乙方进场后应遵守国家和本市对安全及文明施工的有关文件规定，包括行业安全操作规程，规范及标准，以及甲方规定的各项规章制度和管理规定。乙方对施工现场的规定负全责，凡在施工现场内(含生产现场和生活区)因违章指挥，违章操作导致发生高空坠落，物体打击，机械事故，触电，土方坍塌事故及管线折断，破裂，或由乙方自身原因造成的失火，失盗，人员伤亡事故，以及民生政治、刑事、治安案件和食物中毒，疫情，职业危害，交通事故等非正常死亡,除依法追究肇事者和有关管理人员的责任外,一切由此引起的经济损失，及所造成的不良影响和后果均由乙方承担(发生不可抗拒的灾害除外)。</w:t>
      </w:r>
    </w:p>
    <w:p w14:paraId="34531E99">
      <w:pPr>
        <w:keepNext w:val="0"/>
        <w:keepLines w:val="0"/>
        <w:pageBreakBefore w:val="0"/>
        <w:kinsoku/>
        <w:wordWrap/>
        <w:overflowPunct/>
        <w:topLinePunct w:val="0"/>
        <w:autoSpaceDE/>
        <w:autoSpaceDN/>
        <w:bidi w:val="0"/>
        <w:adjustRightInd w:val="0"/>
        <w:snapToGrid w:val="0"/>
        <w:spacing w:after="0" w:line="440" w:lineRule="exact"/>
        <w:ind w:firstLine="566" w:firstLineChars="236"/>
        <w:textAlignment w:val="auto"/>
        <w:rPr>
          <w:rFonts w:hint="eastAsia" w:ascii="宋体" w:hAnsi="宋体" w:eastAsia="宋体" w:cs="宋体"/>
          <w:sz w:val="24"/>
          <w:szCs w:val="24"/>
          <w:lang w:eastAsia="zh-CN"/>
        </w:rPr>
      </w:pPr>
      <w:r>
        <w:rPr>
          <w:rFonts w:hint="eastAsia" w:ascii="宋体" w:hAnsi="宋体" w:eastAsia="宋体" w:cs="宋体"/>
          <w:sz w:val="24"/>
          <w:szCs w:val="24"/>
        </w:rPr>
        <w:t>二、施工前,乙方必须建立安全生产责任制度。明确从项目经理到一线施工人员的安全责任,对所有进场施工人员(含管理人员在内),进行入场安全教育,并编制详细的施工组织设计或施工方案,进行安全技术交底，做到使所有施工人员知情,并使操作人员制定和掌握具体的实施方法。向有关单位提供施工单位的资质证明,保证所有特种作业人员持证上岗。</w:t>
      </w:r>
    </w:p>
    <w:p w14:paraId="4547EAFF">
      <w:pPr>
        <w:keepNext w:val="0"/>
        <w:keepLines w:val="0"/>
        <w:pageBreakBefore w:val="0"/>
        <w:kinsoku/>
        <w:wordWrap/>
        <w:overflowPunct/>
        <w:topLinePunct w:val="0"/>
        <w:autoSpaceDE/>
        <w:autoSpaceDN/>
        <w:bidi w:val="0"/>
        <w:adjustRightInd w:val="0"/>
        <w:snapToGrid w:val="0"/>
        <w:spacing w:after="0" w:line="440" w:lineRule="exact"/>
        <w:ind w:firstLine="566" w:firstLineChars="236"/>
        <w:textAlignment w:val="auto"/>
        <w:rPr>
          <w:rFonts w:hint="eastAsia" w:ascii="宋体" w:hAnsi="宋体" w:eastAsia="宋体" w:cs="宋体"/>
          <w:sz w:val="24"/>
          <w:szCs w:val="24"/>
        </w:rPr>
      </w:pPr>
      <w:r>
        <w:rPr>
          <w:rFonts w:hint="eastAsia" w:ascii="宋体" w:hAnsi="宋体" w:eastAsia="宋体" w:cs="宋体"/>
          <w:sz w:val="24"/>
          <w:szCs w:val="24"/>
        </w:rPr>
        <w:t>三、乙方项目经理为安全第一责任人。全面负责施工现场的安全管理,乙方必须指定专人负责现场的安全技术管理工作,安全管理人员认真履行职责,组织力量实施现场安全监督、跟踪管理、并不得擅自离开现场。对可能发生的问题及时采取措施予以控制,发现违章指挥、违章操作的行为要及时指出、坚决制止。</w:t>
      </w:r>
    </w:p>
    <w:p w14:paraId="6491EAF9">
      <w:pPr>
        <w:keepNext w:val="0"/>
        <w:keepLines w:val="0"/>
        <w:pageBreakBefore w:val="0"/>
        <w:kinsoku/>
        <w:wordWrap/>
        <w:overflowPunct/>
        <w:topLinePunct w:val="0"/>
        <w:autoSpaceDE/>
        <w:autoSpaceDN/>
        <w:bidi w:val="0"/>
        <w:adjustRightInd w:val="0"/>
        <w:snapToGrid w:val="0"/>
        <w:spacing w:after="0"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四、乙方须严格按照相关法律,法规和操作规程,规范及标准进行施工，做到：</w:t>
      </w:r>
    </w:p>
    <w:p w14:paraId="6A86F4DF">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1、凡在离地面2米以上的地点进行的工作，都应称为高空作业，应按照本规定执行。凡能在地面上做好的工作，都必须在地面上做，尽量减少高空作业。</w:t>
      </w:r>
    </w:p>
    <w:p w14:paraId="23D7F497">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2、担任高空作业人员必须身体健康，患有精神病，癫痫病及经医师鉴定患有高血压，心脏病等不宜从事高出作业病症的人员，不准参加高空作业。凡发现工作人员有饮酒，精神不振的，禁止高空作业。</w:t>
      </w:r>
    </w:p>
    <w:p w14:paraId="0D40E250">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3、在进行高空作业时，均需先搭建脚手架或采取防止坠落措施，方可进行。</w:t>
      </w:r>
    </w:p>
    <w:p w14:paraId="49E8FC26">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4、在进行高空作业前，高空作业所用的防护绳，吊篮，梯子，安全帽，高空作业安全带等防护用品必须经检查可靠，有效后，方可使用。</w:t>
      </w:r>
    </w:p>
    <w:p w14:paraId="7FA2C87C">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5、进行高空作业的工作人员，必须在作业前穿戴好工作服、防滑橡胶绝缘鞋、安全帽和系好高空作业安全带，清理高空作业周围区域的物品杂物及无关人员。</w:t>
      </w:r>
    </w:p>
    <w:p w14:paraId="445E28F2">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6、在高空作业时，必须至少有一名监护人，监护人要监守施工现场，切实履行职责，密切注意作业状况，发现危险及时发出警示，监护人还应阻止其他人员进入地面危险区域。</w:t>
      </w:r>
    </w:p>
    <w:p w14:paraId="0A668686">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7、高空作业时，应将手持工具，小型材料等放在工具袋中，严禁工具袋或工具等由高空掉落或使用破损的工具袋等。</w:t>
      </w:r>
    </w:p>
    <w:p w14:paraId="404AB6F9">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8、高空作业时使用的材料和工具应用绳索或起重工具传递，不可向下或向上投掷抛送物件。</w:t>
      </w:r>
    </w:p>
    <w:p w14:paraId="576A8E65">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9、使用吊篮时，吊篮应平稳缓慢的上升或下降，吊篮底部两端应分别至少有一根绳索，地面至少有两名人员分别拉住绳子以保持吊篮平衡。</w:t>
      </w:r>
    </w:p>
    <w:p w14:paraId="6D8D7D26">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10、进行立体作业时，在上下作业层应设防护网，上、下作业人员位置应叉开，避免坠落物体伤人。</w:t>
      </w:r>
    </w:p>
    <w:p w14:paraId="44CEA48B">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11、高处作业施工前，乙方负责人根据项目的特性，制定高空作业安全防范措施，宣传落实到作业人员。甲乙双方签署《高处作业安全生产告知书》后，由甲方负责人向公司提请《高处作业审批表》，公司审批通过后乙方才可以施工。</w:t>
      </w:r>
    </w:p>
    <w:p w14:paraId="5B8C13FD">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 xml:space="preserve"> 12、高空作业各公司的兼职安全员就是现场安全责任人，高空作业必须有安全员签字确认后，才能作业。</w:t>
      </w:r>
    </w:p>
    <w:p w14:paraId="1E9390D4">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13、安全员必须到现场检查安全情况和落实措施，对任何产生的违章予以制止。</w:t>
      </w:r>
    </w:p>
    <w:p w14:paraId="133AADE3">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14、在起吊重大型工件，超过距地面2米以上的之前，应需专职人员对起重设备，吊车，行车，起吊绳索等进行全面保养整修，确认无安全隐患后，方可起吊操作。</w:t>
      </w:r>
    </w:p>
    <w:p w14:paraId="2DB96D1B">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15、遇雨雪天气，光线不足，风力大于6级以上等不良环境时，应停止作业，作业人员必须听从指挥，禁止私自进行高空作业，禁止夜间高空作业。</w:t>
      </w:r>
    </w:p>
    <w:p w14:paraId="176C29A4">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16、无安全保护措施，严禁在未固定的横梁、构件行走或作业。</w:t>
      </w:r>
    </w:p>
    <w:p w14:paraId="57D3FD6F">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17、高空作业时，直接对话不清时，必要时可用对讲机保持工作上下联系。</w:t>
      </w:r>
    </w:p>
    <w:p w14:paraId="6054141E">
      <w:pPr>
        <w:keepNext w:val="0"/>
        <w:keepLines w:val="0"/>
        <w:pageBreakBefore w:val="0"/>
        <w:kinsoku/>
        <w:wordWrap/>
        <w:overflowPunct/>
        <w:topLinePunct w:val="0"/>
        <w:autoSpaceDE/>
        <w:autoSpaceDN/>
        <w:bidi w:val="0"/>
        <w:adjustRightInd w:val="0"/>
        <w:snapToGrid w:val="0"/>
        <w:spacing w:after="0" w:line="440" w:lineRule="exact"/>
        <w:ind w:firstLine="544" w:firstLineChars="227"/>
        <w:textAlignment w:val="auto"/>
        <w:rPr>
          <w:rFonts w:hint="eastAsia" w:ascii="宋体" w:hAnsi="宋体" w:eastAsia="宋体" w:cs="宋体"/>
          <w:sz w:val="24"/>
          <w:szCs w:val="24"/>
          <w:lang w:eastAsia="zh-CN"/>
        </w:rPr>
      </w:pPr>
      <w:r>
        <w:rPr>
          <w:rFonts w:hint="eastAsia" w:ascii="宋体" w:hAnsi="宋体" w:eastAsia="宋体" w:cs="宋体"/>
          <w:sz w:val="24"/>
          <w:szCs w:val="24"/>
        </w:rPr>
        <w:t>五、乙方应按规定要求制定劳保技术措施,保证操作人员劳保用品和用工规范要求。</w:t>
      </w:r>
    </w:p>
    <w:p w14:paraId="4A711D84">
      <w:pPr>
        <w:keepNext w:val="0"/>
        <w:keepLines w:val="0"/>
        <w:pageBreakBefore w:val="0"/>
        <w:kinsoku/>
        <w:wordWrap/>
        <w:overflowPunct/>
        <w:topLinePunct w:val="0"/>
        <w:autoSpaceDE/>
        <w:autoSpaceDN/>
        <w:bidi w:val="0"/>
        <w:adjustRightInd w:val="0"/>
        <w:snapToGrid w:val="0"/>
        <w:spacing w:after="0" w:line="440" w:lineRule="exact"/>
        <w:ind w:firstLine="544" w:firstLineChars="227"/>
        <w:textAlignment w:val="auto"/>
        <w:rPr>
          <w:rFonts w:hint="eastAsia" w:ascii="宋体" w:hAnsi="宋体" w:eastAsia="宋体" w:cs="宋体"/>
          <w:sz w:val="24"/>
          <w:szCs w:val="24"/>
        </w:rPr>
      </w:pPr>
      <w:r>
        <w:rPr>
          <w:rFonts w:hint="eastAsia" w:ascii="宋体" w:hAnsi="宋体" w:eastAsia="宋体" w:cs="宋体"/>
          <w:sz w:val="24"/>
          <w:szCs w:val="24"/>
        </w:rPr>
        <w:t xml:space="preserve">六、乙方应根据项目实际需求，按施工现场安全文明和环保环卫的有关规定设置宿舍、食堂、饮用水及其他卫生设施。对施工现场的环境(现场废水、尘雾、噪声、振动、坠落物等)进行有效地控制,为防止职业危害提供良好的作业环境。 </w:t>
      </w:r>
    </w:p>
    <w:p w14:paraId="297D1527">
      <w:pPr>
        <w:keepNext w:val="0"/>
        <w:keepLines w:val="0"/>
        <w:pageBreakBefore w:val="0"/>
        <w:kinsoku/>
        <w:wordWrap/>
        <w:overflowPunct/>
        <w:topLinePunct w:val="0"/>
        <w:autoSpaceDE/>
        <w:autoSpaceDN/>
        <w:bidi w:val="0"/>
        <w:adjustRightInd w:val="0"/>
        <w:snapToGrid w:val="0"/>
        <w:spacing w:after="0" w:line="440" w:lineRule="exact"/>
        <w:ind w:firstLine="424" w:firstLineChars="177"/>
        <w:textAlignment w:val="auto"/>
        <w:rPr>
          <w:rFonts w:hint="eastAsia" w:ascii="宋体" w:hAnsi="宋体" w:eastAsia="宋体" w:cs="宋体"/>
          <w:sz w:val="24"/>
          <w:szCs w:val="24"/>
          <w:lang w:eastAsia="zh-CN"/>
        </w:rPr>
      </w:pPr>
      <w:r>
        <w:rPr>
          <w:rFonts w:hint="eastAsia" w:ascii="宋体" w:hAnsi="宋体" w:eastAsia="宋体" w:cs="宋体"/>
          <w:sz w:val="24"/>
          <w:szCs w:val="24"/>
        </w:rPr>
        <w:t xml:space="preserve"> 七、外地施工人员必须有合法有效的身份证件,并及时办理暂住证、做工证、健康证。</w:t>
      </w:r>
    </w:p>
    <w:p w14:paraId="120AE6D2">
      <w:pPr>
        <w:keepNext w:val="0"/>
        <w:keepLines w:val="0"/>
        <w:pageBreakBefore w:val="0"/>
        <w:kinsoku/>
        <w:wordWrap/>
        <w:overflowPunct/>
        <w:topLinePunct w:val="0"/>
        <w:autoSpaceDE/>
        <w:autoSpaceDN/>
        <w:bidi w:val="0"/>
        <w:adjustRightInd w:val="0"/>
        <w:snapToGrid w:val="0"/>
        <w:spacing w:after="0"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八、关心职工及外地施工队伍的生活,及时了解思想动态,最大可能满足他们的合理要求,帮助他们克服工作、生活上的困难,确保其思想稳定生产安全。</w:t>
      </w:r>
    </w:p>
    <w:p w14:paraId="70B16A53">
      <w:pPr>
        <w:keepNext w:val="0"/>
        <w:keepLines w:val="0"/>
        <w:pageBreakBefore w:val="0"/>
        <w:kinsoku/>
        <w:wordWrap/>
        <w:overflowPunct/>
        <w:topLinePunct w:val="0"/>
        <w:autoSpaceDE/>
        <w:autoSpaceDN/>
        <w:bidi w:val="0"/>
        <w:adjustRightInd w:val="0"/>
        <w:snapToGrid w:val="0"/>
        <w:spacing w:after="0"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九、甲方有权对乙方施工全过程的安全进行监督,对各种不安全因素、隐患有权提出整改意见。对甲方提出的不安全问题及隐患，乙方应立即整改，对当时难以解决的问题应采取临时可靠措施加以控制,对已指出不予整改的或乙方失职失误造成的事故案件的,甲方有权依据双方签订的施工合同的约定,按违约给予相应处罚。</w:t>
      </w:r>
    </w:p>
    <w:p w14:paraId="511E7145">
      <w:pPr>
        <w:keepNext w:val="0"/>
        <w:keepLines w:val="0"/>
        <w:pageBreakBefore w:val="0"/>
        <w:kinsoku/>
        <w:wordWrap/>
        <w:overflowPunct/>
        <w:topLinePunct w:val="0"/>
        <w:autoSpaceDE/>
        <w:autoSpaceDN/>
        <w:bidi w:val="0"/>
        <w:adjustRightInd w:val="0"/>
        <w:snapToGrid w:val="0"/>
        <w:spacing w:after="0"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十、本协议一式两份，经甲乙双方签字盖章后生效,其有效期至工程竣工时乙方撤离施工现场后。</w:t>
      </w:r>
    </w:p>
    <w:p w14:paraId="621B606A">
      <w:pPr>
        <w:keepNext w:val="0"/>
        <w:keepLines w:val="0"/>
        <w:pageBreakBefore w:val="0"/>
        <w:kinsoku/>
        <w:wordWrap/>
        <w:overflowPunct/>
        <w:topLinePunct w:val="0"/>
        <w:autoSpaceDE/>
        <w:autoSpaceDN/>
        <w:bidi w:val="0"/>
        <w:adjustRightInd w:val="0"/>
        <w:snapToGrid w:val="0"/>
        <w:spacing w:after="0"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十一、本协议未尽事宜以国家和现行法律、法规及行业安全操作规程、规范、标准、业主单位及甲方要求为依据。</w:t>
      </w:r>
    </w:p>
    <w:p w14:paraId="3E684AB2">
      <w:pPr>
        <w:keepNext w:val="0"/>
        <w:keepLines w:val="0"/>
        <w:pageBreakBefore w:val="0"/>
        <w:kinsoku/>
        <w:wordWrap/>
        <w:overflowPunct/>
        <w:topLinePunct w:val="0"/>
        <w:autoSpaceDE/>
        <w:autoSpaceDN/>
        <w:bidi w:val="0"/>
        <w:adjustRightInd w:val="0"/>
        <w:snapToGrid w:val="0"/>
        <w:spacing w:after="0"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 xml:space="preserve"> </w:t>
      </w:r>
    </w:p>
    <w:p w14:paraId="7BFE4354">
      <w:pPr>
        <w:keepNext w:val="0"/>
        <w:keepLines w:val="0"/>
        <w:pageBreakBefore w:val="0"/>
        <w:kinsoku/>
        <w:wordWrap/>
        <w:overflowPunct/>
        <w:topLinePunct w:val="0"/>
        <w:autoSpaceDE/>
        <w:autoSpaceDN/>
        <w:bidi w:val="0"/>
        <w:adjustRightInd w:val="0"/>
        <w:snapToGrid w:val="0"/>
        <w:spacing w:after="0"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甲方：</w:t>
      </w:r>
      <w:r>
        <w:rPr>
          <w:rFonts w:hint="eastAsia" w:ascii="宋体" w:hAnsi="宋体" w:eastAsia="宋体" w:cs="宋体"/>
          <w:sz w:val="24"/>
          <w:szCs w:val="24"/>
          <w:lang w:eastAsia="zh-CN"/>
        </w:rPr>
        <w:t>江苏省淮安市保安服务有限公司</w:t>
      </w:r>
      <w:r>
        <w:rPr>
          <w:rFonts w:hint="eastAsia" w:ascii="宋体" w:hAnsi="宋体" w:eastAsia="宋体" w:cs="宋体"/>
          <w:sz w:val="24"/>
          <w:szCs w:val="24"/>
        </w:rPr>
        <w:t xml:space="preserve">乙方： </w:t>
      </w:r>
    </w:p>
    <w:p w14:paraId="0A48486D">
      <w:pPr>
        <w:keepNext w:val="0"/>
        <w:keepLines w:val="0"/>
        <w:pageBreakBefore w:val="0"/>
        <w:kinsoku/>
        <w:wordWrap/>
        <w:overflowPunct/>
        <w:topLinePunct w:val="0"/>
        <w:autoSpaceDE/>
        <w:autoSpaceDN/>
        <w:bidi w:val="0"/>
        <w:adjustRightInd w:val="0"/>
        <w:snapToGrid w:val="0"/>
        <w:spacing w:after="0"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 xml:space="preserve">                </w:t>
      </w:r>
    </w:p>
    <w:p w14:paraId="60CA193E">
      <w:pPr>
        <w:keepNext w:val="0"/>
        <w:keepLines w:val="0"/>
        <w:pageBreakBefore w:val="0"/>
        <w:kinsoku/>
        <w:wordWrap/>
        <w:overflowPunct/>
        <w:topLinePunct w:val="0"/>
        <w:autoSpaceDE/>
        <w:autoSpaceDN/>
        <w:bidi w:val="0"/>
        <w:adjustRightInd w:val="0"/>
        <w:snapToGrid w:val="0"/>
        <w:spacing w:after="0"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法定代表人：                         法定代表人：          </w:t>
      </w:r>
    </w:p>
    <w:p w14:paraId="56CBB6A7">
      <w:pPr>
        <w:keepNext w:val="0"/>
        <w:keepLines w:val="0"/>
        <w:pageBreakBefore w:val="0"/>
        <w:kinsoku/>
        <w:wordWrap/>
        <w:overflowPunct/>
        <w:topLinePunct w:val="0"/>
        <w:autoSpaceDE/>
        <w:autoSpaceDN/>
        <w:bidi w:val="0"/>
        <w:adjustRightInd w:val="0"/>
        <w:snapToGrid w:val="0"/>
        <w:spacing w:after="0"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授权代表或</w:t>
      </w:r>
      <w:r>
        <w:rPr>
          <w:rFonts w:hint="eastAsia" w:ascii="宋体" w:hAnsi="宋体" w:cs="宋体"/>
          <w:sz w:val="24"/>
          <w:szCs w:val="24"/>
          <w:lang w:eastAsia="zh-CN"/>
        </w:rPr>
        <w:t>经办人</w:t>
      </w:r>
      <w:r>
        <w:rPr>
          <w:rFonts w:hint="eastAsia" w:ascii="宋体" w:hAnsi="宋体" w:eastAsia="宋体" w:cs="宋体"/>
          <w:sz w:val="24"/>
          <w:szCs w:val="24"/>
        </w:rPr>
        <w:t>：                   授权代表或</w:t>
      </w:r>
      <w:r>
        <w:rPr>
          <w:rFonts w:hint="eastAsia" w:ascii="宋体" w:hAnsi="宋体" w:cs="宋体"/>
          <w:sz w:val="24"/>
          <w:szCs w:val="24"/>
          <w:lang w:eastAsia="zh-CN"/>
        </w:rPr>
        <w:t>经办人</w:t>
      </w:r>
      <w:r>
        <w:rPr>
          <w:rFonts w:hint="eastAsia" w:ascii="宋体" w:hAnsi="宋体" w:eastAsia="宋体" w:cs="宋体"/>
          <w:sz w:val="24"/>
          <w:szCs w:val="24"/>
        </w:rPr>
        <w:t>：</w:t>
      </w:r>
    </w:p>
    <w:p w14:paraId="785879EE">
      <w:pPr>
        <w:spacing w:line="360" w:lineRule="auto"/>
        <w:ind w:firstLine="424" w:firstLineChars="177"/>
        <w:rPr>
          <w:rFonts w:hint="eastAsia" w:ascii="宋体" w:hAnsi="宋体" w:eastAsia="宋体" w:cs="宋体"/>
          <w:sz w:val="24"/>
          <w:szCs w:val="24"/>
        </w:rPr>
      </w:pPr>
      <w:r>
        <w:rPr>
          <w:rFonts w:hint="eastAsia" w:ascii="宋体" w:hAnsi="宋体" w:eastAsia="宋体" w:cs="宋体"/>
          <w:sz w:val="24"/>
          <w:szCs w:val="24"/>
        </w:rPr>
        <w:t xml:space="preserve"> </w:t>
      </w:r>
    </w:p>
    <w:p w14:paraId="6E1465AC">
      <w:pPr>
        <w:spacing w:line="360" w:lineRule="auto"/>
        <w:jc w:val="left"/>
        <w:rPr>
          <w:rFonts w:hint="eastAsia" w:ascii="宋体" w:hAnsi="宋体" w:eastAsia="宋体" w:cs="宋体"/>
          <w:b/>
          <w:sz w:val="24"/>
          <w:szCs w:val="24"/>
        </w:rPr>
      </w:pPr>
    </w:p>
    <w:p w14:paraId="6950ACB0">
      <w:pPr>
        <w:spacing w:line="360" w:lineRule="auto"/>
        <w:contextualSpacing/>
        <w:jc w:val="center"/>
        <w:rPr>
          <w:rFonts w:hint="eastAsia" w:ascii="宋体" w:hAnsi="宋体" w:eastAsia="宋体" w:cs="宋体"/>
          <w:b/>
          <w:bCs/>
          <w:sz w:val="24"/>
          <w:szCs w:val="24"/>
        </w:rPr>
      </w:pPr>
      <w:r>
        <w:rPr>
          <w:rFonts w:hint="eastAsia" w:ascii="宋体" w:hAnsi="宋体" w:eastAsia="宋体" w:cs="宋体"/>
          <w:b/>
          <w:bCs/>
          <w:sz w:val="24"/>
          <w:szCs w:val="24"/>
        </w:rPr>
        <w:t>基坑、管线开挖、设备吊装</w:t>
      </w:r>
    </w:p>
    <w:p w14:paraId="56CBAA2C">
      <w:pPr>
        <w:spacing w:line="360" w:lineRule="auto"/>
        <w:contextualSpacing/>
        <w:jc w:val="center"/>
        <w:rPr>
          <w:rFonts w:hint="eastAsia" w:ascii="宋体" w:hAnsi="宋体" w:eastAsia="宋体" w:cs="宋体"/>
          <w:b/>
          <w:bCs/>
          <w:sz w:val="24"/>
          <w:szCs w:val="24"/>
        </w:rPr>
      </w:pPr>
      <w:r>
        <w:rPr>
          <w:rFonts w:hint="eastAsia" w:ascii="宋体" w:hAnsi="宋体" w:eastAsia="宋体" w:cs="宋体"/>
          <w:b/>
          <w:bCs/>
          <w:sz w:val="24"/>
          <w:szCs w:val="24"/>
        </w:rPr>
        <w:t>施工安全责任书</w:t>
      </w:r>
    </w:p>
    <w:p w14:paraId="70D60E09">
      <w:pPr>
        <w:spacing w:line="360" w:lineRule="auto"/>
        <w:contextualSpacing/>
        <w:rPr>
          <w:rFonts w:hint="eastAsia" w:ascii="宋体" w:hAnsi="宋体" w:eastAsia="宋体" w:cs="宋体"/>
          <w:sz w:val="24"/>
          <w:szCs w:val="24"/>
          <w:lang w:eastAsia="zh-CN"/>
        </w:rPr>
      </w:pPr>
      <w:r>
        <w:rPr>
          <w:rFonts w:hint="eastAsia" w:ascii="宋体" w:hAnsi="宋体" w:eastAsia="宋体" w:cs="宋体"/>
          <w:sz w:val="24"/>
          <w:szCs w:val="24"/>
        </w:rPr>
        <w:t>甲方：</w:t>
      </w:r>
      <w:r>
        <w:rPr>
          <w:rFonts w:hint="eastAsia" w:ascii="宋体" w:hAnsi="宋体" w:eastAsia="宋体" w:cs="宋体"/>
          <w:sz w:val="24"/>
          <w:szCs w:val="24"/>
          <w:lang w:eastAsia="zh-CN"/>
        </w:rPr>
        <w:t>江苏省淮安市保安服务有限公司</w:t>
      </w:r>
    </w:p>
    <w:p w14:paraId="704D3C62">
      <w:pPr>
        <w:spacing w:line="360" w:lineRule="auto"/>
        <w:rPr>
          <w:rFonts w:hint="eastAsia" w:ascii="宋体" w:hAnsi="宋体" w:eastAsia="宋体" w:cs="宋体"/>
          <w:sz w:val="24"/>
          <w:szCs w:val="24"/>
        </w:rPr>
      </w:pPr>
      <w:r>
        <w:rPr>
          <w:rFonts w:hint="eastAsia" w:ascii="宋体" w:hAnsi="宋体" w:eastAsia="宋体" w:cs="宋体"/>
          <w:sz w:val="24"/>
          <w:szCs w:val="24"/>
        </w:rPr>
        <w:t>乙方：</w:t>
      </w:r>
    </w:p>
    <w:p w14:paraId="3524F14E">
      <w:pPr>
        <w:spacing w:line="360" w:lineRule="auto"/>
        <w:ind w:firstLine="480" w:firstLineChars="200"/>
        <w:contextualSpacing/>
        <w:rPr>
          <w:rFonts w:hint="eastAsia" w:ascii="宋体" w:hAnsi="宋体" w:eastAsia="宋体" w:cs="宋体"/>
          <w:sz w:val="24"/>
          <w:szCs w:val="24"/>
          <w:lang w:eastAsia="zh-CN"/>
        </w:rPr>
      </w:pPr>
      <w:r>
        <w:rPr>
          <w:rFonts w:hint="eastAsia" w:ascii="宋体" w:hAnsi="宋体" w:eastAsia="宋体" w:cs="宋体"/>
          <w:sz w:val="24"/>
          <w:szCs w:val="24"/>
        </w:rPr>
        <w:t>根据甲乙双方的约定，乙方承建甲方工程施工任务，在施工准备阶段和施工过程中，甲乙方都应贯彻执行国家和有关建筑施工安全和文明施工，现场管理方面的法律法规及行业安全操作规范、标准。并确定履行法规所赋予双方各自的安全职责。以确保建筑工程施工始终在安全文明的前提下进行。现经甲乙方商定，进一步确认，同意就施工过程中的安全责任事宜明确如下，并就有关安全管理事项制定以下协议内容，以供双方共同遵守。</w:t>
      </w:r>
    </w:p>
    <w:p w14:paraId="57A5E5BA">
      <w:pPr>
        <w:spacing w:line="360" w:lineRule="auto"/>
        <w:ind w:firstLine="480" w:firstLineChars="200"/>
        <w:contextualSpacing/>
        <w:rPr>
          <w:rFonts w:hint="eastAsia" w:ascii="宋体" w:hAnsi="宋体" w:eastAsia="宋体" w:cs="宋体"/>
          <w:sz w:val="24"/>
          <w:szCs w:val="24"/>
        </w:rPr>
      </w:pPr>
      <w:r>
        <w:rPr>
          <w:rFonts w:hint="eastAsia" w:ascii="宋体" w:hAnsi="宋体" w:eastAsia="宋体" w:cs="宋体"/>
          <w:sz w:val="24"/>
          <w:szCs w:val="24"/>
        </w:rPr>
        <w:t>一、乙方进场后应遵守国家和本市对安全及文明施工的有关文件规定，包括行业安全操作规程，规范及标准，以及甲方规定的各项规章制度和管理规定。乙方对施工现场的规定负全责，凡在施工现场内(含生产现场和生活区)因违章指挥，违章操作导致发生高空坠落，物体打击，机械事故，触电，土方坍塌事故及管线折断，破裂，或由乙方自身原因造成的失火，失盗，人员伤亡事故，以及民生政治、刑事、治安案件和食物中毒，疫情，职业危害，交通事故等非正常死亡,除依法追究肇事者和有关管理人员的责任外,一切由此引起的经济损失，及所造成的不良影响和后果均由乙方承担(发生不可抗拒的灾害除外)。</w:t>
      </w:r>
    </w:p>
    <w:p w14:paraId="2E9CCDCF">
      <w:pPr>
        <w:spacing w:line="360" w:lineRule="auto"/>
        <w:ind w:firstLine="566" w:firstLineChars="236"/>
        <w:contextualSpacing/>
        <w:rPr>
          <w:rFonts w:hint="eastAsia" w:ascii="宋体" w:hAnsi="宋体" w:eastAsia="宋体" w:cs="宋体"/>
          <w:sz w:val="24"/>
          <w:szCs w:val="24"/>
          <w:lang w:eastAsia="zh-CN"/>
        </w:rPr>
      </w:pPr>
      <w:r>
        <w:rPr>
          <w:rFonts w:hint="eastAsia" w:ascii="宋体" w:hAnsi="宋体" w:eastAsia="宋体" w:cs="宋体"/>
          <w:sz w:val="24"/>
          <w:szCs w:val="24"/>
        </w:rPr>
        <w:t>二、施工前,乙方必须建立安全生产责任制度。明确从项目经理到一线施工人员的安全责任,对所有进场施工人员(含管理人员在内), 进行入场安全教育,并编制详细的施工组织设计或施工方案,进行安全技术交底做到使所有施工人员知情,并使操作人员制定和掌握具体的实施方法。向有关部门提供施工单位的资质证明,保证所有特种作业人员持证上岗。</w:t>
      </w:r>
    </w:p>
    <w:p w14:paraId="5BD9BA34">
      <w:pPr>
        <w:spacing w:line="360" w:lineRule="auto"/>
        <w:ind w:firstLine="566" w:firstLineChars="236"/>
        <w:contextualSpacing/>
        <w:rPr>
          <w:rFonts w:hint="eastAsia" w:ascii="宋体" w:hAnsi="宋体" w:eastAsia="宋体" w:cs="宋体"/>
          <w:sz w:val="24"/>
          <w:szCs w:val="24"/>
        </w:rPr>
      </w:pPr>
      <w:r>
        <w:rPr>
          <w:rFonts w:hint="eastAsia" w:ascii="宋体" w:hAnsi="宋体" w:eastAsia="宋体" w:cs="宋体"/>
          <w:sz w:val="24"/>
          <w:szCs w:val="24"/>
        </w:rPr>
        <w:t>三、乙方项目经理为安全第一责任人。全面负责施工现场的安全管理,乙方必须指定专人负责现场的安全技术管理工作,安全管理人员认真履行职责,组织力量实施现场安全监督、跟踪管理、并不得擅自离开现场。对可能发生的问题及时采取措施予以控制,发现违章指挥、违章操作的行为要及时指出、坚决制止。</w:t>
      </w:r>
    </w:p>
    <w:p w14:paraId="3C7203A5">
      <w:pPr>
        <w:spacing w:line="360" w:lineRule="auto"/>
        <w:ind w:firstLine="480" w:firstLineChars="200"/>
        <w:contextualSpacing/>
        <w:rPr>
          <w:rFonts w:hint="eastAsia" w:ascii="宋体" w:hAnsi="宋体" w:eastAsia="宋体" w:cs="宋体"/>
          <w:sz w:val="24"/>
          <w:szCs w:val="24"/>
        </w:rPr>
      </w:pPr>
      <w:r>
        <w:rPr>
          <w:rFonts w:hint="eastAsia" w:ascii="宋体" w:hAnsi="宋体" w:eastAsia="宋体" w:cs="宋体"/>
          <w:sz w:val="24"/>
          <w:szCs w:val="24"/>
        </w:rPr>
        <w:t>四、乙方须严格按照相关法律,法规和操作规程,规范及标准进行施工。</w:t>
      </w:r>
    </w:p>
    <w:p w14:paraId="2648668D">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基坑、管道开挖施工中遵守以下规定：</w:t>
      </w:r>
    </w:p>
    <w:p w14:paraId="7C0521DC">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1、施工准备</w:t>
      </w:r>
    </w:p>
    <w:p w14:paraId="0A5957B3">
      <w:pPr>
        <w:spacing w:line="360" w:lineRule="auto"/>
        <w:ind w:firstLine="484" w:firstLineChars="202"/>
        <w:contextualSpacing/>
        <w:rPr>
          <w:rFonts w:hint="eastAsia" w:ascii="宋体" w:hAnsi="宋体" w:eastAsia="宋体" w:cs="宋体"/>
          <w:sz w:val="24"/>
          <w:szCs w:val="24"/>
          <w:lang w:eastAsia="zh-CN"/>
        </w:rPr>
      </w:pPr>
      <w:r>
        <w:rPr>
          <w:rFonts w:hint="eastAsia" w:ascii="宋体" w:hAnsi="宋体" w:eastAsia="宋体" w:cs="宋体"/>
          <w:sz w:val="24"/>
          <w:szCs w:val="24"/>
        </w:rPr>
        <w:t>(1)在沟槽开挖前,测量人员根据施工图纸、管道、基坑中线位置、开挖坡度、放出土方开挖基线。</w:t>
      </w:r>
    </w:p>
    <w:p w14:paraId="3E77B141">
      <w:pPr>
        <w:spacing w:line="360" w:lineRule="auto"/>
        <w:ind w:firstLine="484" w:firstLineChars="202"/>
        <w:contextualSpacing/>
        <w:rPr>
          <w:rFonts w:hint="eastAsia" w:ascii="宋体" w:hAnsi="宋体" w:eastAsia="宋体" w:cs="宋体"/>
          <w:sz w:val="24"/>
          <w:szCs w:val="24"/>
          <w:lang w:eastAsia="zh-CN"/>
        </w:rPr>
      </w:pPr>
      <w:r>
        <w:rPr>
          <w:rFonts w:hint="eastAsia" w:ascii="宋体" w:hAnsi="宋体" w:eastAsia="宋体" w:cs="宋体"/>
          <w:sz w:val="24"/>
          <w:szCs w:val="24"/>
        </w:rPr>
        <w:t>(2)施工前，项目负责人应对现场施工人员做出明确交底,画出管道、基坑等位置局部详图,确保位置准确。</w:t>
      </w:r>
    </w:p>
    <w:p w14:paraId="43C580F9">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 xml:space="preserve"> (3)根据业主提供的地下管线(燃气管线、下水道、地下电缆、光缆等)分布情况，查明现场具体分布位置及埋藏深度,做好管道、基坑开挖前的准备工作。</w:t>
      </w:r>
    </w:p>
    <w:p w14:paraId="0671AF57">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2、临边防护</w:t>
      </w:r>
    </w:p>
    <w:p w14:paraId="38F434DD">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基坑施工深度超过2m 的必须有符合防护要求的临边防护措施。</w:t>
      </w:r>
    </w:p>
    <w:p w14:paraId="0533C63E">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3、基坑支护及支撑拆除</w:t>
      </w:r>
    </w:p>
    <w:p w14:paraId="38C49A83">
      <w:pPr>
        <w:spacing w:line="360" w:lineRule="auto"/>
        <w:ind w:firstLine="424" w:firstLineChars="177"/>
        <w:contextualSpacing/>
        <w:rPr>
          <w:rFonts w:hint="eastAsia" w:ascii="宋体" w:hAnsi="宋体" w:eastAsia="宋体" w:cs="宋体"/>
          <w:sz w:val="24"/>
          <w:szCs w:val="24"/>
        </w:rPr>
      </w:pPr>
      <w:r>
        <w:rPr>
          <w:rFonts w:hint="eastAsia" w:ascii="宋体" w:hAnsi="宋体" w:eastAsia="宋体" w:cs="宋体"/>
          <w:sz w:val="24"/>
          <w:szCs w:val="24"/>
        </w:rPr>
        <w:t>（1）坑槽开挖应设置符合安全要求的安全边坡；</w:t>
      </w:r>
    </w:p>
    <w:p w14:paraId="785B9682">
      <w:pPr>
        <w:spacing w:line="360" w:lineRule="auto"/>
        <w:ind w:firstLine="424" w:firstLineChars="177"/>
        <w:contextualSpacing/>
        <w:rPr>
          <w:rFonts w:hint="eastAsia" w:ascii="宋体" w:hAnsi="宋体" w:eastAsia="宋体" w:cs="宋体"/>
          <w:sz w:val="24"/>
          <w:szCs w:val="24"/>
        </w:rPr>
      </w:pPr>
      <w:r>
        <w:rPr>
          <w:rFonts w:hint="eastAsia" w:ascii="宋体" w:hAnsi="宋体" w:eastAsia="宋体" w:cs="宋体"/>
          <w:sz w:val="24"/>
          <w:szCs w:val="24"/>
        </w:rPr>
        <w:t>（2）基坑支护的施工应符合支护设计方案的要求；</w:t>
      </w:r>
    </w:p>
    <w:p w14:paraId="759FA653">
      <w:pPr>
        <w:spacing w:line="360" w:lineRule="auto"/>
        <w:ind w:firstLine="424" w:firstLineChars="177"/>
        <w:contextualSpacing/>
        <w:rPr>
          <w:rFonts w:hint="eastAsia" w:ascii="宋体" w:hAnsi="宋体" w:eastAsia="宋体" w:cs="宋体"/>
          <w:sz w:val="24"/>
          <w:szCs w:val="24"/>
        </w:rPr>
      </w:pPr>
      <w:r>
        <w:rPr>
          <w:rFonts w:hint="eastAsia" w:ascii="宋体" w:hAnsi="宋体" w:eastAsia="宋体" w:cs="宋体"/>
          <w:sz w:val="24"/>
          <w:szCs w:val="24"/>
        </w:rPr>
        <w:t>（3）应有针对性支护设施产生变形的防治预案，并及时采取措施；</w:t>
      </w:r>
    </w:p>
    <w:p w14:paraId="22C433B7">
      <w:pPr>
        <w:spacing w:line="360" w:lineRule="auto"/>
        <w:ind w:firstLine="424" w:firstLineChars="177"/>
        <w:contextualSpacing/>
        <w:rPr>
          <w:rFonts w:hint="eastAsia" w:ascii="宋体" w:hAnsi="宋体" w:eastAsia="宋体" w:cs="宋体"/>
          <w:sz w:val="24"/>
          <w:szCs w:val="24"/>
        </w:rPr>
      </w:pPr>
      <w:r>
        <w:rPr>
          <w:rFonts w:hint="eastAsia" w:ascii="宋体" w:hAnsi="宋体" w:eastAsia="宋体" w:cs="宋体"/>
          <w:sz w:val="24"/>
          <w:szCs w:val="24"/>
        </w:rPr>
        <w:t>（4）应严格按支护设计及方案要求进行土方开挖及支撑的拆除；</w:t>
      </w:r>
    </w:p>
    <w:p w14:paraId="2FE95B1C">
      <w:pPr>
        <w:spacing w:line="360" w:lineRule="auto"/>
        <w:ind w:firstLine="424" w:firstLineChars="177"/>
        <w:contextualSpacing/>
        <w:rPr>
          <w:rFonts w:hint="eastAsia" w:ascii="宋体" w:hAnsi="宋体" w:eastAsia="宋体" w:cs="宋体"/>
          <w:sz w:val="24"/>
          <w:szCs w:val="24"/>
        </w:rPr>
      </w:pPr>
      <w:r>
        <w:rPr>
          <w:rFonts w:hint="eastAsia" w:ascii="宋体" w:hAnsi="宋体" w:eastAsia="宋体" w:cs="宋体"/>
          <w:sz w:val="24"/>
          <w:szCs w:val="24"/>
        </w:rPr>
        <w:t>（5）采用专业方法拆除支撑的施工队伍必须具备专业施工资质。</w:t>
      </w:r>
    </w:p>
    <w:p w14:paraId="4B06B34E">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4、 基坑降排水</w:t>
      </w:r>
    </w:p>
    <w:p w14:paraId="145F0709">
      <w:pPr>
        <w:spacing w:line="360" w:lineRule="auto"/>
        <w:ind w:firstLine="424" w:firstLineChars="177"/>
        <w:contextualSpacing/>
        <w:rPr>
          <w:rFonts w:hint="eastAsia" w:ascii="宋体" w:hAnsi="宋体" w:eastAsia="宋体" w:cs="宋体"/>
          <w:sz w:val="24"/>
          <w:szCs w:val="24"/>
        </w:rPr>
      </w:pPr>
      <w:r>
        <w:rPr>
          <w:rFonts w:hint="eastAsia" w:ascii="宋体" w:hAnsi="宋体" w:eastAsia="宋体" w:cs="宋体"/>
          <w:sz w:val="24"/>
          <w:szCs w:val="24"/>
        </w:rPr>
        <w:t>（1）高水位地区深基坑内必须设置有效的降水措施；</w:t>
      </w:r>
    </w:p>
    <w:p w14:paraId="7F4CAB31">
      <w:pPr>
        <w:spacing w:line="360" w:lineRule="auto"/>
        <w:ind w:firstLine="424" w:firstLineChars="177"/>
        <w:contextualSpacing/>
        <w:rPr>
          <w:rFonts w:hint="eastAsia" w:ascii="宋体" w:hAnsi="宋体" w:eastAsia="宋体" w:cs="宋体"/>
          <w:sz w:val="24"/>
          <w:szCs w:val="24"/>
        </w:rPr>
      </w:pPr>
      <w:r>
        <w:rPr>
          <w:rFonts w:hint="eastAsia" w:ascii="宋体" w:hAnsi="宋体" w:eastAsia="宋体" w:cs="宋体"/>
          <w:sz w:val="24"/>
          <w:szCs w:val="24"/>
        </w:rPr>
        <w:t>（2）深基坑边界周围地面必须设置排水沟；</w:t>
      </w:r>
    </w:p>
    <w:p w14:paraId="03861BC6">
      <w:pPr>
        <w:spacing w:line="360" w:lineRule="auto"/>
        <w:ind w:firstLine="424" w:firstLineChars="177"/>
        <w:contextualSpacing/>
        <w:rPr>
          <w:rFonts w:hint="eastAsia" w:ascii="宋体" w:hAnsi="宋体" w:eastAsia="宋体" w:cs="宋体"/>
          <w:sz w:val="24"/>
          <w:szCs w:val="24"/>
        </w:rPr>
      </w:pPr>
      <w:r>
        <w:rPr>
          <w:rFonts w:hint="eastAsia" w:ascii="宋体" w:hAnsi="宋体" w:eastAsia="宋体" w:cs="宋体"/>
          <w:sz w:val="24"/>
          <w:szCs w:val="24"/>
        </w:rPr>
        <w:t>（3）基坑施工必须设置有效的排水措施；</w:t>
      </w:r>
    </w:p>
    <w:p w14:paraId="5FFCDA8D">
      <w:pPr>
        <w:spacing w:line="360" w:lineRule="auto"/>
        <w:ind w:firstLine="424" w:firstLineChars="177"/>
        <w:contextualSpacing/>
        <w:rPr>
          <w:rFonts w:hint="eastAsia" w:ascii="宋体" w:hAnsi="宋体" w:eastAsia="宋体" w:cs="宋体"/>
          <w:sz w:val="24"/>
          <w:szCs w:val="24"/>
        </w:rPr>
      </w:pPr>
      <w:r>
        <w:rPr>
          <w:rFonts w:hint="eastAsia" w:ascii="宋体" w:hAnsi="宋体" w:eastAsia="宋体" w:cs="宋体"/>
          <w:sz w:val="24"/>
          <w:szCs w:val="24"/>
        </w:rPr>
        <w:t>（4）深基坑降水施工必须有防止临近建筑及管线沉降的措施。</w:t>
      </w:r>
    </w:p>
    <w:p w14:paraId="363BEE16">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5、坑边荷载</w:t>
      </w:r>
    </w:p>
    <w:p w14:paraId="4E565153">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基坑边缘堆置建筑材料等，距槽边最小距离必须满足设计规定，禁止基坑边堆置弃土，施工机械施工行走路线必须按方案执行。</w:t>
      </w:r>
    </w:p>
    <w:p w14:paraId="7317E710">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6、上下通道</w:t>
      </w:r>
    </w:p>
    <w:p w14:paraId="066A4AAB">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基坑施工必须设置符合要求的人员上下专用通道。</w:t>
      </w:r>
    </w:p>
    <w:p w14:paraId="6E339D04">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7、土方开挖</w:t>
      </w:r>
    </w:p>
    <w:p w14:paraId="6F4E0F55">
      <w:pPr>
        <w:spacing w:line="360" w:lineRule="auto"/>
        <w:ind w:firstLine="360" w:firstLineChars="150"/>
        <w:contextualSpacing/>
        <w:rPr>
          <w:rFonts w:hint="eastAsia" w:ascii="宋体" w:hAnsi="宋体" w:eastAsia="宋体" w:cs="宋体"/>
          <w:sz w:val="24"/>
          <w:szCs w:val="24"/>
        </w:rPr>
      </w:pPr>
      <w:r>
        <w:rPr>
          <w:rFonts w:hint="eastAsia" w:ascii="宋体" w:hAnsi="宋体" w:eastAsia="宋体" w:cs="宋体"/>
          <w:sz w:val="24"/>
          <w:szCs w:val="24"/>
        </w:rPr>
        <w:t>（1）施工机械必须进行进场验收制度，操作人员持证上岗；</w:t>
      </w:r>
    </w:p>
    <w:p w14:paraId="4969FBFE">
      <w:pPr>
        <w:spacing w:line="360" w:lineRule="auto"/>
        <w:ind w:firstLine="360" w:firstLineChars="150"/>
        <w:contextualSpacing/>
        <w:rPr>
          <w:rFonts w:hint="eastAsia" w:ascii="宋体" w:hAnsi="宋体" w:eastAsia="宋体" w:cs="宋体"/>
          <w:sz w:val="24"/>
          <w:szCs w:val="24"/>
        </w:rPr>
      </w:pPr>
      <w:r>
        <w:rPr>
          <w:rFonts w:hint="eastAsia" w:ascii="宋体" w:hAnsi="宋体" w:eastAsia="宋体" w:cs="宋体"/>
          <w:sz w:val="24"/>
          <w:szCs w:val="24"/>
        </w:rPr>
        <w:t>（2）严禁施工人员进入施工机械作业半径内；</w:t>
      </w:r>
    </w:p>
    <w:p w14:paraId="0A51133E">
      <w:pPr>
        <w:spacing w:line="360" w:lineRule="auto"/>
        <w:ind w:firstLine="360" w:firstLineChars="150"/>
        <w:contextualSpacing/>
        <w:rPr>
          <w:rFonts w:hint="eastAsia" w:ascii="宋体" w:hAnsi="宋体" w:eastAsia="宋体" w:cs="宋体"/>
          <w:sz w:val="24"/>
          <w:szCs w:val="24"/>
        </w:rPr>
      </w:pPr>
      <w:r>
        <w:rPr>
          <w:rFonts w:hint="eastAsia" w:ascii="宋体" w:hAnsi="宋体" w:eastAsia="宋体" w:cs="宋体"/>
          <w:sz w:val="24"/>
          <w:szCs w:val="24"/>
        </w:rPr>
        <w:t>（3）基坑开挖应严格按方案执行，宜采用分层开挖的方法，严格控制开挖面坡度和分层厚度，防止边坡和基坑下方的土体滑动，严禁超挖；</w:t>
      </w:r>
    </w:p>
    <w:p w14:paraId="059E39A0">
      <w:pPr>
        <w:spacing w:line="360" w:lineRule="auto"/>
        <w:ind w:firstLine="360" w:firstLineChars="150"/>
        <w:contextualSpacing/>
        <w:rPr>
          <w:rFonts w:hint="eastAsia" w:ascii="宋体" w:hAnsi="宋体" w:eastAsia="宋体" w:cs="宋体"/>
          <w:sz w:val="24"/>
          <w:szCs w:val="24"/>
          <w:lang w:eastAsia="zh-CN"/>
        </w:rPr>
      </w:pPr>
      <w:r>
        <w:rPr>
          <w:rFonts w:hint="eastAsia" w:ascii="宋体" w:hAnsi="宋体" w:eastAsia="宋体" w:cs="宋体"/>
          <w:sz w:val="24"/>
          <w:szCs w:val="24"/>
        </w:rPr>
        <w:t>（4）管道的敷设需按照一定的坡度进行施工,通常采用人字坡,一字坡的施工方法进行敷设,管道的坡度3‰-4‰,不得小于2.5‰。</w:t>
      </w:r>
    </w:p>
    <w:p w14:paraId="403CC279">
      <w:pPr>
        <w:spacing w:line="360" w:lineRule="auto"/>
        <w:ind w:firstLine="360" w:firstLineChars="150"/>
        <w:contextualSpacing/>
        <w:rPr>
          <w:rFonts w:hint="eastAsia" w:ascii="宋体" w:hAnsi="宋体" w:eastAsia="宋体" w:cs="宋体"/>
          <w:sz w:val="24"/>
          <w:szCs w:val="24"/>
          <w:lang w:eastAsia="zh-CN"/>
        </w:rPr>
      </w:pPr>
      <w:r>
        <w:rPr>
          <w:rFonts w:hint="eastAsia" w:ascii="宋体" w:hAnsi="宋体" w:eastAsia="宋体" w:cs="宋体"/>
          <w:sz w:val="24"/>
          <w:szCs w:val="24"/>
        </w:rPr>
        <w:t xml:space="preserve"> （5）管道的开挖宽度一般不大于0.3米,沟槽宽度不大于0.8米,沟槽底部基础应夯实,找平,管道基础为松软土质时,必须用混凝土进行沟槽底部的固定；管道基础为坚石地形时,必须进行换土铺设黄沙后方可进行管道的铺设。</w:t>
      </w:r>
    </w:p>
    <w:p w14:paraId="343EBC76">
      <w:pPr>
        <w:spacing w:line="360" w:lineRule="auto"/>
        <w:ind w:firstLine="480" w:firstLineChars="200"/>
        <w:contextualSpacing/>
        <w:rPr>
          <w:rFonts w:hint="eastAsia" w:ascii="宋体" w:hAnsi="宋体" w:eastAsia="宋体" w:cs="宋体"/>
          <w:sz w:val="24"/>
          <w:szCs w:val="24"/>
          <w:lang w:eastAsia="zh-CN"/>
        </w:rPr>
      </w:pPr>
      <w:r>
        <w:rPr>
          <w:rFonts w:hint="eastAsia" w:ascii="宋体" w:hAnsi="宋体" w:eastAsia="宋体" w:cs="宋体"/>
          <w:sz w:val="24"/>
          <w:szCs w:val="24"/>
        </w:rPr>
        <w:t>（6）进行马路、公路开挖时必须直破路面,严禁斜破马路、公路。</w:t>
      </w:r>
    </w:p>
    <w:p w14:paraId="576FBA6E">
      <w:pPr>
        <w:spacing w:line="360" w:lineRule="auto"/>
        <w:ind w:firstLine="484" w:firstLineChars="202"/>
        <w:contextualSpacing/>
        <w:rPr>
          <w:rFonts w:hint="eastAsia" w:ascii="宋体" w:hAnsi="宋体" w:eastAsia="宋体" w:cs="宋体"/>
          <w:sz w:val="24"/>
          <w:szCs w:val="24"/>
          <w:lang w:eastAsia="zh-CN"/>
        </w:rPr>
      </w:pPr>
      <w:r>
        <w:rPr>
          <w:rFonts w:hint="eastAsia" w:ascii="宋体" w:hAnsi="宋体" w:eastAsia="宋体" w:cs="宋体"/>
          <w:sz w:val="24"/>
          <w:szCs w:val="24"/>
        </w:rPr>
        <w:t xml:space="preserve"> 8、管道回填</w:t>
      </w:r>
    </w:p>
    <w:p w14:paraId="41DE8A2C">
      <w:pPr>
        <w:spacing w:line="360" w:lineRule="auto"/>
        <w:ind w:firstLine="360" w:firstLineChars="150"/>
        <w:contextualSpacing/>
        <w:rPr>
          <w:rFonts w:hint="eastAsia" w:ascii="宋体" w:hAnsi="宋体" w:eastAsia="宋体" w:cs="宋体"/>
          <w:sz w:val="24"/>
          <w:szCs w:val="24"/>
          <w:lang w:eastAsia="zh-CN"/>
        </w:rPr>
      </w:pPr>
      <w:r>
        <w:rPr>
          <w:rFonts w:hint="eastAsia" w:ascii="宋体" w:hAnsi="宋体" w:eastAsia="宋体" w:cs="宋体"/>
          <w:sz w:val="24"/>
          <w:szCs w:val="24"/>
        </w:rPr>
        <w:t>（1）开挖的管道、沟槽应及时回填,回填时应在管道上方30厘米回填细土,严禁回填时在管道上方回填5厘米的砾石,碎石等坚硬物,如开挖的管道沟为石质路面或建筑垃圾路面,必须进行换土回填。</w:t>
      </w:r>
    </w:p>
    <w:p w14:paraId="10DAEA1F">
      <w:pPr>
        <w:spacing w:line="360" w:lineRule="auto"/>
        <w:ind w:firstLine="360" w:firstLineChars="150"/>
        <w:contextualSpacing/>
        <w:rPr>
          <w:rFonts w:hint="eastAsia" w:ascii="宋体" w:hAnsi="宋体" w:eastAsia="宋体" w:cs="宋体"/>
          <w:sz w:val="24"/>
          <w:szCs w:val="24"/>
          <w:lang w:eastAsia="zh-CN"/>
        </w:rPr>
      </w:pPr>
      <w:r>
        <w:rPr>
          <w:rFonts w:hint="eastAsia" w:ascii="宋体" w:hAnsi="宋体" w:eastAsia="宋体" w:cs="宋体"/>
          <w:sz w:val="24"/>
          <w:szCs w:val="24"/>
        </w:rPr>
        <w:t>（2）回填土前,应先清除沟(坑)内的遗留木料、草帘、纸袋等杂物。沟(坑)内如有积水和淤泥,必须排除后方可进行回填土。</w:t>
      </w:r>
    </w:p>
    <w:p w14:paraId="5FDF5A1C">
      <w:pPr>
        <w:spacing w:line="360" w:lineRule="auto"/>
        <w:ind w:firstLine="360" w:firstLineChars="150"/>
        <w:contextualSpacing/>
        <w:rPr>
          <w:rFonts w:hint="eastAsia" w:ascii="宋体" w:hAnsi="宋体" w:eastAsia="宋体" w:cs="宋体"/>
          <w:sz w:val="24"/>
          <w:szCs w:val="24"/>
          <w:lang w:eastAsia="zh-CN"/>
        </w:rPr>
      </w:pPr>
      <w:r>
        <w:rPr>
          <w:rFonts w:hint="eastAsia" w:ascii="宋体" w:hAnsi="宋体" w:eastAsia="宋体" w:cs="宋体"/>
          <w:sz w:val="24"/>
          <w:szCs w:val="24"/>
        </w:rPr>
        <w:t>（3）管道顶部30厘米以内及靠近管道两侧的回填土内,不应含有直径大于5厘米的砾石、碎砖等坚硬物</w:t>
      </w:r>
    </w:p>
    <w:p w14:paraId="32227153">
      <w:pPr>
        <w:spacing w:line="360" w:lineRule="auto"/>
        <w:ind w:firstLine="360" w:firstLineChars="150"/>
        <w:contextualSpacing/>
        <w:rPr>
          <w:rFonts w:hint="eastAsia" w:ascii="宋体" w:hAnsi="宋体" w:eastAsia="宋体" w:cs="宋体"/>
          <w:sz w:val="24"/>
          <w:szCs w:val="24"/>
          <w:lang w:eastAsia="zh-CN"/>
        </w:rPr>
      </w:pPr>
      <w:r>
        <w:rPr>
          <w:rFonts w:hint="eastAsia" w:ascii="宋体" w:hAnsi="宋体" w:eastAsia="宋体" w:cs="宋体"/>
          <w:sz w:val="24"/>
          <w:szCs w:val="24"/>
        </w:rPr>
        <w:t>（4）管道两侧应同时进行回填土,每回填土15厘米厚,用木夯排夯两遍;</w:t>
      </w:r>
    </w:p>
    <w:p w14:paraId="45154A37">
      <w:pPr>
        <w:spacing w:line="360" w:lineRule="auto"/>
        <w:ind w:firstLine="360" w:firstLineChars="150"/>
        <w:contextualSpacing/>
        <w:rPr>
          <w:rFonts w:hint="eastAsia" w:ascii="宋体" w:hAnsi="宋体" w:eastAsia="宋体" w:cs="宋体"/>
          <w:sz w:val="24"/>
          <w:szCs w:val="24"/>
          <w:lang w:eastAsia="zh-CN"/>
        </w:rPr>
      </w:pPr>
      <w:r>
        <w:rPr>
          <w:rFonts w:hint="eastAsia" w:ascii="宋体" w:hAnsi="宋体" w:eastAsia="宋体" w:cs="宋体"/>
          <w:sz w:val="24"/>
          <w:szCs w:val="24"/>
        </w:rPr>
        <w:t>（5）管道顶部30厘米以上,每回填土30厘米应用木夯排夯三遍或用蛤蟆排夯两遍,直至回填、夯实与原地表平齐。</w:t>
      </w:r>
    </w:p>
    <w:p w14:paraId="2C0A3797">
      <w:pPr>
        <w:spacing w:line="360" w:lineRule="auto"/>
        <w:ind w:firstLine="360" w:firstLineChars="150"/>
        <w:contextualSpacing/>
        <w:rPr>
          <w:rFonts w:hint="eastAsia" w:ascii="宋体" w:hAnsi="宋体" w:eastAsia="宋体" w:cs="宋体"/>
          <w:sz w:val="24"/>
          <w:szCs w:val="24"/>
        </w:rPr>
      </w:pPr>
      <w:r>
        <w:rPr>
          <w:rFonts w:hint="eastAsia" w:ascii="宋体" w:hAnsi="宋体" w:eastAsia="宋体" w:cs="宋体"/>
          <w:sz w:val="24"/>
          <w:szCs w:val="24"/>
        </w:rPr>
        <w:t>（6）通信管道工程回土完毕,应及时清理现场的碎砖,破管等杂物。</w:t>
      </w:r>
    </w:p>
    <w:p w14:paraId="55672ECC">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9、作业环境</w:t>
      </w:r>
    </w:p>
    <w:p w14:paraId="54C6504C">
      <w:pPr>
        <w:spacing w:line="360" w:lineRule="auto"/>
        <w:ind w:firstLine="283" w:firstLineChars="118"/>
        <w:contextualSpacing/>
        <w:rPr>
          <w:rFonts w:hint="eastAsia" w:ascii="宋体" w:hAnsi="宋体" w:eastAsia="宋体" w:cs="宋体"/>
          <w:sz w:val="24"/>
          <w:szCs w:val="24"/>
        </w:rPr>
      </w:pPr>
      <w:r>
        <w:rPr>
          <w:rFonts w:hint="eastAsia" w:ascii="宋体" w:hAnsi="宋体" w:eastAsia="宋体" w:cs="宋体"/>
          <w:sz w:val="24"/>
          <w:szCs w:val="24"/>
        </w:rPr>
        <w:t>（1）基坑、管道作业人员必须有足够的安全作业面；</w:t>
      </w:r>
    </w:p>
    <w:p w14:paraId="5C09E630">
      <w:pPr>
        <w:spacing w:line="360" w:lineRule="auto"/>
        <w:ind w:firstLine="283" w:firstLineChars="118"/>
        <w:contextualSpacing/>
        <w:rPr>
          <w:rFonts w:hint="eastAsia" w:ascii="宋体" w:hAnsi="宋体" w:eastAsia="宋体" w:cs="宋体"/>
          <w:sz w:val="24"/>
          <w:szCs w:val="24"/>
        </w:rPr>
      </w:pPr>
      <w:r>
        <w:rPr>
          <w:rFonts w:hint="eastAsia" w:ascii="宋体" w:hAnsi="宋体" w:eastAsia="宋体" w:cs="宋体"/>
          <w:sz w:val="24"/>
          <w:szCs w:val="24"/>
        </w:rPr>
        <w:t>（2）垂直作业必须有隔离防护措施；</w:t>
      </w:r>
    </w:p>
    <w:p w14:paraId="503E7A62">
      <w:pPr>
        <w:spacing w:line="360" w:lineRule="auto"/>
        <w:ind w:firstLine="283" w:firstLineChars="118"/>
        <w:contextualSpacing/>
        <w:rPr>
          <w:rFonts w:hint="eastAsia" w:ascii="宋体" w:hAnsi="宋体" w:eastAsia="宋体" w:cs="宋体"/>
          <w:sz w:val="24"/>
          <w:szCs w:val="24"/>
        </w:rPr>
      </w:pPr>
      <w:r>
        <w:rPr>
          <w:rFonts w:hint="eastAsia" w:ascii="宋体" w:hAnsi="宋体" w:eastAsia="宋体" w:cs="宋体"/>
          <w:sz w:val="24"/>
          <w:szCs w:val="24"/>
        </w:rPr>
        <w:t>（3）夜间施工必须有足够的照明设施。</w:t>
      </w:r>
    </w:p>
    <w:p w14:paraId="005152C5">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设备吊装施工中遵守以下规定：</w:t>
      </w:r>
    </w:p>
    <w:p w14:paraId="2EEF81E8">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（1）施工方案</w:t>
      </w:r>
    </w:p>
    <w:p w14:paraId="73A6219C">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（a）起重吊装作业应编制专项施工方案，并按规定进行审核、审批；</w:t>
      </w:r>
    </w:p>
    <w:p w14:paraId="764C71EE">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（b）超规模的起重吊装作业，应组织专家对专项施工方案进行论证。</w:t>
      </w:r>
    </w:p>
    <w:p w14:paraId="01A6C73D">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（2）起重机械</w:t>
      </w:r>
    </w:p>
    <w:p w14:paraId="75E7C8CD">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（a）起重机械应按规定安装荷载限制器及行程限位装置；</w:t>
      </w:r>
    </w:p>
    <w:p w14:paraId="3EB3D70F">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（b）荷载限制器、行程限位装置应灵敏可靠；</w:t>
      </w:r>
    </w:p>
    <w:p w14:paraId="6F45A837">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（c）起重拔杆组装应符合设计要求；</w:t>
      </w:r>
    </w:p>
    <w:p w14:paraId="1897F4DE">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（d）起重拔杆组装后应进行验收，并应由责任人签字确认。</w:t>
      </w:r>
    </w:p>
    <w:p w14:paraId="52565E86">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（3）钢丝绳</w:t>
      </w:r>
    </w:p>
    <w:p w14:paraId="43EEC0FC">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（a）钢丝绳磨损、断丝、变形、锈蚀应在规范允许范围内；</w:t>
      </w:r>
    </w:p>
    <w:p w14:paraId="2FC55701">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（b）钢丝绳规格应符合起重机产品说明书要求；</w:t>
      </w:r>
    </w:p>
    <w:p w14:paraId="50E96DFE">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（c）吊钩、卷筒、滑轮磨损应在规范允许范围内；</w:t>
      </w:r>
    </w:p>
    <w:p w14:paraId="04A7E694">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（d）吊钩、卷筒、滑轮应安装钢丝绳防脱装置；</w:t>
      </w:r>
    </w:p>
    <w:p w14:paraId="41B84C65">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（4）索具</w:t>
      </w:r>
    </w:p>
    <w:p w14:paraId="2B1B91DB">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（a）当采用编结连接时，编结长度不应小于15倍的绳径，且不应小于300mm；</w:t>
      </w:r>
    </w:p>
    <w:p w14:paraId="31A561A0">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（b）索具安全系数应符合规范要求；</w:t>
      </w:r>
    </w:p>
    <w:p w14:paraId="5500CFD3">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（c）吊索规格应互相匹配，机械性能应符合设计要求。</w:t>
      </w:r>
    </w:p>
    <w:p w14:paraId="774D1E8C">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（5）作业环境</w:t>
      </w:r>
    </w:p>
    <w:p w14:paraId="764185A5">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（a）起重机行走、作业处地面承载能力应符合产品说明书要求；</w:t>
      </w:r>
    </w:p>
    <w:p w14:paraId="7147F8C7">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（b）起重机与架空线路安全距离应符合规范要求。</w:t>
      </w:r>
    </w:p>
    <w:p w14:paraId="0D42600F">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（6）作业人员</w:t>
      </w:r>
    </w:p>
    <w:p w14:paraId="35801CEA">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（a）起重机司机应持证上岗，操作证应与操作机型相符；</w:t>
      </w:r>
    </w:p>
    <w:p w14:paraId="4348A7F9">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（b）起重机作业应设专职信号指挥和司索人员，一人不得同时兼顾信号指挥和司索作业；</w:t>
      </w:r>
    </w:p>
    <w:p w14:paraId="098D05F3">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（c）作业前应按规定进行技术交底，并应有交底记录。</w:t>
      </w:r>
    </w:p>
    <w:p w14:paraId="7D69C487">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（7）起重吊装</w:t>
      </w:r>
    </w:p>
    <w:p w14:paraId="4F5CDEF3">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（a）当多台起重机同时起吊一个构件时，单台起重机所承受的荷载应符合专项施工方案要求；</w:t>
      </w:r>
    </w:p>
    <w:p w14:paraId="65CEF395">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（b）吊索系挂点应符合专项施工方案要求；</w:t>
      </w:r>
    </w:p>
    <w:p w14:paraId="33AD731E">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（c）起重机作业时，任何人不应停留在起重臂下方，被吊物不应从人的正上方通过；</w:t>
      </w:r>
    </w:p>
    <w:p w14:paraId="5B9FD8E0">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（d）起重机不应采用吊具载运人员；</w:t>
      </w:r>
    </w:p>
    <w:p w14:paraId="38D11D13">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（e）当吊运易散落物件时，应使用专用吊笼。</w:t>
      </w:r>
    </w:p>
    <w:p w14:paraId="0B2FCBA4">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（8）构件码放</w:t>
      </w:r>
    </w:p>
    <w:p w14:paraId="33614AFF">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（a）构件码放荷载应在作业面承载能力允许范围内；</w:t>
      </w:r>
    </w:p>
    <w:p w14:paraId="0607CA48">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（b）构件码放高度应在规定允许范围内；</w:t>
      </w:r>
    </w:p>
    <w:p w14:paraId="1B863410">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（c）大型构件码放应有保证稳定的措施。</w:t>
      </w:r>
    </w:p>
    <w:p w14:paraId="107B8C43">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（9）警戒监护</w:t>
      </w:r>
    </w:p>
    <w:p w14:paraId="3614FDA7">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（a）应按规定设置作业警戒区；</w:t>
      </w:r>
    </w:p>
    <w:p w14:paraId="65B79469">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（b）警戒区应设专人监护。</w:t>
      </w:r>
    </w:p>
    <w:p w14:paraId="01D84CE4">
      <w:pPr>
        <w:spacing w:line="360" w:lineRule="auto"/>
        <w:ind w:firstLine="480" w:firstLineChars="200"/>
        <w:contextualSpacing/>
        <w:rPr>
          <w:rFonts w:hint="eastAsia" w:ascii="宋体" w:hAnsi="宋体" w:eastAsia="宋体" w:cs="宋体"/>
          <w:sz w:val="24"/>
          <w:szCs w:val="24"/>
          <w:lang w:eastAsia="zh-CN"/>
        </w:rPr>
      </w:pPr>
      <w:r>
        <w:rPr>
          <w:rFonts w:hint="eastAsia" w:ascii="宋体" w:hAnsi="宋体" w:eastAsia="宋体" w:cs="宋体"/>
          <w:sz w:val="24"/>
          <w:szCs w:val="24"/>
        </w:rPr>
        <w:t>五、乙方应按规定要求制定劳保技术措施,保证操作人员劳保用品和用工规范要求。</w:t>
      </w:r>
    </w:p>
    <w:p w14:paraId="64B685AB">
      <w:pPr>
        <w:spacing w:line="360" w:lineRule="auto"/>
        <w:ind w:firstLine="480" w:firstLineChars="200"/>
        <w:contextualSpacing/>
        <w:rPr>
          <w:rFonts w:hint="eastAsia" w:ascii="宋体" w:hAnsi="宋体" w:eastAsia="宋体" w:cs="宋体"/>
          <w:sz w:val="24"/>
          <w:szCs w:val="24"/>
          <w:lang w:eastAsia="zh-CN"/>
        </w:rPr>
      </w:pPr>
      <w:r>
        <w:rPr>
          <w:rFonts w:hint="eastAsia" w:ascii="宋体" w:hAnsi="宋体" w:eastAsia="宋体" w:cs="宋体"/>
          <w:sz w:val="24"/>
          <w:szCs w:val="24"/>
        </w:rPr>
        <w:t>六、乙方应根据项目实际需求，按施工现场安全文明和环保环卫的有关规定设置宿舍、食堂、饮用水及其他卫生设施。对施工现场的环境(现场废水、尘雾、噪声、振动、坠落物等)进行有效地控制,为防止职业危害提供良好的作业环境。</w:t>
      </w:r>
    </w:p>
    <w:p w14:paraId="6986338D">
      <w:pPr>
        <w:spacing w:line="360" w:lineRule="auto"/>
        <w:ind w:firstLine="480" w:firstLineChars="200"/>
        <w:contextualSpacing/>
        <w:rPr>
          <w:rFonts w:hint="eastAsia" w:ascii="宋体" w:hAnsi="宋体" w:eastAsia="宋体" w:cs="宋体"/>
          <w:sz w:val="24"/>
          <w:szCs w:val="24"/>
          <w:lang w:eastAsia="zh-CN"/>
        </w:rPr>
      </w:pPr>
      <w:r>
        <w:rPr>
          <w:rFonts w:hint="eastAsia" w:ascii="宋体" w:hAnsi="宋体" w:eastAsia="宋体" w:cs="宋体"/>
          <w:sz w:val="24"/>
          <w:szCs w:val="24"/>
        </w:rPr>
        <w:t>七、外地施工人员必须有合法有效的身份证件,并及时办理暂住证、做工证、健康证。</w:t>
      </w:r>
    </w:p>
    <w:p w14:paraId="2F4E1475">
      <w:pPr>
        <w:spacing w:line="360" w:lineRule="auto"/>
        <w:ind w:firstLine="480" w:firstLineChars="200"/>
        <w:contextualSpacing/>
        <w:rPr>
          <w:rFonts w:hint="eastAsia" w:ascii="宋体" w:hAnsi="宋体" w:eastAsia="宋体" w:cs="宋体"/>
          <w:sz w:val="24"/>
          <w:szCs w:val="24"/>
          <w:lang w:eastAsia="zh-CN"/>
        </w:rPr>
      </w:pPr>
      <w:r>
        <w:rPr>
          <w:rFonts w:hint="eastAsia" w:ascii="宋体" w:hAnsi="宋体" w:eastAsia="宋体" w:cs="宋体"/>
          <w:sz w:val="24"/>
          <w:szCs w:val="24"/>
        </w:rPr>
        <w:t>八、关心职工及外地施工队伍的生活,及时了解思想动态,最大可能满足他们的合理要求,帮助他们克服工作、生活上的困难,确保其思想稳定生产安全。</w:t>
      </w:r>
    </w:p>
    <w:p w14:paraId="51EE6452">
      <w:pPr>
        <w:spacing w:line="360" w:lineRule="auto"/>
        <w:ind w:firstLine="480" w:firstLineChars="200"/>
        <w:contextualSpacing/>
        <w:rPr>
          <w:rFonts w:hint="eastAsia" w:ascii="宋体" w:hAnsi="宋体" w:eastAsia="宋体" w:cs="宋体"/>
          <w:sz w:val="24"/>
          <w:szCs w:val="24"/>
          <w:lang w:eastAsia="zh-CN"/>
        </w:rPr>
      </w:pPr>
      <w:r>
        <w:rPr>
          <w:rFonts w:hint="eastAsia" w:ascii="宋体" w:hAnsi="宋体" w:eastAsia="宋体" w:cs="宋体"/>
          <w:sz w:val="24"/>
          <w:szCs w:val="24"/>
        </w:rPr>
        <w:t>九、甲方有权对乙方施工全过程的安全进行监督,对各种不安全因素、隐患有权提出整改意见。对甲方提出的不安全问题及隐患乙方应立即整改，对当时难以解决的问题应采取临时可靠措施加以控制,对已指出不予整改的或乙方失职失误造成的事故案件的,甲方有权依据双方签订的施工合同的约定,按违约给予相应处罚。</w:t>
      </w:r>
    </w:p>
    <w:p w14:paraId="07512CF8">
      <w:pPr>
        <w:spacing w:line="360" w:lineRule="auto"/>
        <w:ind w:firstLine="480" w:firstLineChars="200"/>
        <w:contextualSpacing/>
        <w:rPr>
          <w:rFonts w:hint="eastAsia" w:ascii="宋体" w:hAnsi="宋体" w:eastAsia="宋体" w:cs="宋体"/>
          <w:sz w:val="24"/>
          <w:szCs w:val="24"/>
          <w:lang w:eastAsia="zh-CN"/>
        </w:rPr>
      </w:pPr>
      <w:r>
        <w:rPr>
          <w:rFonts w:hint="eastAsia" w:ascii="宋体" w:hAnsi="宋体" w:eastAsia="宋体" w:cs="宋体"/>
          <w:sz w:val="24"/>
          <w:szCs w:val="24"/>
        </w:rPr>
        <w:t>十、本协议一式两份、经甲乙双方签字盖章后生效,其有效期至工程竣工时乙方撤离施工现场后。</w:t>
      </w:r>
    </w:p>
    <w:p w14:paraId="77C7A7FD">
      <w:pPr>
        <w:spacing w:line="360" w:lineRule="auto"/>
        <w:ind w:firstLine="480" w:firstLineChars="200"/>
        <w:contextualSpacing/>
        <w:rPr>
          <w:rFonts w:hint="eastAsia" w:ascii="宋体" w:hAnsi="宋体" w:eastAsia="宋体" w:cs="宋体"/>
          <w:sz w:val="24"/>
          <w:szCs w:val="24"/>
        </w:rPr>
      </w:pPr>
      <w:r>
        <w:rPr>
          <w:rFonts w:hint="eastAsia" w:ascii="宋体" w:hAnsi="宋体" w:eastAsia="宋体" w:cs="宋体"/>
          <w:sz w:val="24"/>
          <w:szCs w:val="24"/>
        </w:rPr>
        <w:t>十一、本协议未尽事宜以国家和现行法律、法规及行业安全操作规程、规范、标准、业主要求为依据。</w:t>
      </w:r>
    </w:p>
    <w:p w14:paraId="070A7364">
      <w:pPr>
        <w:spacing w:line="360" w:lineRule="auto"/>
        <w:ind w:firstLine="544" w:firstLineChars="227"/>
        <w:contextualSpacing/>
        <w:rPr>
          <w:rFonts w:hint="eastAsia" w:ascii="宋体" w:hAnsi="宋体" w:eastAsia="宋体" w:cs="宋体"/>
          <w:sz w:val="24"/>
          <w:szCs w:val="24"/>
        </w:rPr>
      </w:pPr>
      <w:r>
        <w:rPr>
          <w:rFonts w:hint="eastAsia" w:ascii="宋体" w:hAnsi="宋体" w:eastAsia="宋体" w:cs="宋体"/>
          <w:sz w:val="24"/>
          <w:szCs w:val="24"/>
        </w:rPr>
        <w:t xml:space="preserve"> </w:t>
      </w:r>
    </w:p>
    <w:p w14:paraId="5AC40467">
      <w:pPr>
        <w:keepNext w:val="0"/>
        <w:keepLines w:val="0"/>
        <w:pageBreakBefore w:val="0"/>
        <w:kinsoku/>
        <w:wordWrap/>
        <w:overflowPunct/>
        <w:topLinePunct w:val="0"/>
        <w:autoSpaceDE/>
        <w:autoSpaceDN/>
        <w:bidi w:val="0"/>
        <w:adjustRightInd w:val="0"/>
        <w:snapToGrid w:val="0"/>
        <w:spacing w:after="0"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甲方：</w:t>
      </w:r>
      <w:r>
        <w:rPr>
          <w:rFonts w:hint="eastAsia" w:ascii="宋体" w:hAnsi="宋体" w:eastAsia="宋体" w:cs="宋体"/>
          <w:sz w:val="24"/>
          <w:szCs w:val="24"/>
          <w:lang w:eastAsia="zh-CN"/>
        </w:rPr>
        <w:t>江苏省淮安市保安服务有限公司</w:t>
      </w:r>
      <w:r>
        <w:rPr>
          <w:rFonts w:hint="eastAsia" w:ascii="宋体" w:hAnsi="宋体" w:eastAsia="宋体" w:cs="宋体"/>
          <w:sz w:val="24"/>
          <w:szCs w:val="24"/>
        </w:rPr>
        <w:t>乙方：</w:t>
      </w:r>
    </w:p>
    <w:p w14:paraId="0C65F555">
      <w:pPr>
        <w:spacing w:line="360" w:lineRule="auto"/>
        <w:ind w:firstLine="544" w:firstLineChars="227"/>
        <w:contextualSpacing/>
        <w:rPr>
          <w:rFonts w:hint="eastAsia" w:ascii="宋体" w:hAnsi="宋体" w:eastAsia="宋体" w:cs="宋体"/>
          <w:sz w:val="24"/>
          <w:szCs w:val="24"/>
        </w:rPr>
      </w:pPr>
      <w:r>
        <w:rPr>
          <w:rFonts w:hint="eastAsia" w:ascii="宋体" w:hAnsi="宋体" w:eastAsia="宋体" w:cs="宋体"/>
          <w:sz w:val="24"/>
          <w:szCs w:val="24"/>
        </w:rPr>
        <w:t xml:space="preserve">               </w:t>
      </w:r>
    </w:p>
    <w:p w14:paraId="4C7F2627">
      <w:pPr>
        <w:spacing w:line="360" w:lineRule="auto"/>
        <w:ind w:firstLine="600" w:firstLineChars="250"/>
        <w:contextualSpacing/>
        <w:rPr>
          <w:rFonts w:hint="eastAsia" w:ascii="宋体" w:hAnsi="宋体" w:eastAsia="宋体" w:cs="宋体"/>
          <w:sz w:val="24"/>
          <w:szCs w:val="24"/>
        </w:rPr>
      </w:pPr>
      <w:r>
        <w:rPr>
          <w:rFonts w:hint="eastAsia" w:ascii="宋体" w:hAnsi="宋体" w:eastAsia="宋体" w:cs="宋体"/>
          <w:sz w:val="24"/>
          <w:szCs w:val="24"/>
        </w:rPr>
        <w:t xml:space="preserve">法定代表人：                         法定代表人：          </w:t>
      </w:r>
    </w:p>
    <w:p w14:paraId="19A91D53">
      <w:pPr>
        <w:spacing w:line="360" w:lineRule="auto"/>
        <w:ind w:firstLine="600" w:firstLineChars="250"/>
        <w:contextualSpacing/>
        <w:rPr>
          <w:rFonts w:hint="eastAsia" w:ascii="宋体" w:hAnsi="宋体" w:eastAsia="宋体" w:cs="宋体"/>
          <w:b/>
          <w:bCs/>
          <w:sz w:val="24"/>
          <w:szCs w:val="24"/>
        </w:rPr>
      </w:pPr>
      <w:r>
        <w:rPr>
          <w:rFonts w:hint="eastAsia" w:ascii="宋体" w:hAnsi="宋体" w:eastAsia="宋体" w:cs="宋体"/>
          <w:sz w:val="24"/>
          <w:szCs w:val="24"/>
        </w:rPr>
        <w:t>授权代表或</w:t>
      </w:r>
      <w:r>
        <w:rPr>
          <w:rFonts w:hint="eastAsia" w:ascii="宋体" w:hAnsi="宋体" w:cs="宋体"/>
          <w:sz w:val="24"/>
          <w:szCs w:val="24"/>
          <w:lang w:eastAsia="zh-CN"/>
        </w:rPr>
        <w:t>经办人</w:t>
      </w:r>
      <w:r>
        <w:rPr>
          <w:rFonts w:hint="eastAsia" w:ascii="宋体" w:hAnsi="宋体" w:eastAsia="宋体" w:cs="宋体"/>
          <w:sz w:val="24"/>
          <w:szCs w:val="24"/>
        </w:rPr>
        <w:t>：                   授权代表或</w:t>
      </w:r>
      <w:r>
        <w:rPr>
          <w:rFonts w:hint="eastAsia" w:ascii="宋体" w:hAnsi="宋体" w:cs="宋体"/>
          <w:sz w:val="24"/>
          <w:szCs w:val="24"/>
          <w:lang w:eastAsia="zh-CN"/>
        </w:rPr>
        <w:t>经办人</w:t>
      </w:r>
      <w:r>
        <w:rPr>
          <w:rFonts w:hint="eastAsia" w:ascii="宋体" w:hAnsi="宋体" w:eastAsia="宋体" w:cs="宋体"/>
          <w:sz w:val="24"/>
          <w:szCs w:val="24"/>
        </w:rPr>
        <w:t>：</w:t>
      </w:r>
    </w:p>
    <w:p w14:paraId="0BF59DC5">
      <w:pPr>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用电施工安全责任书</w:t>
      </w:r>
    </w:p>
    <w:p w14:paraId="0AF6E7CE">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eastAsia="宋体" w:cs="宋体"/>
          <w:sz w:val="24"/>
          <w:szCs w:val="24"/>
          <w:lang w:eastAsia="zh-CN"/>
        </w:rPr>
      </w:pPr>
      <w:r>
        <w:rPr>
          <w:rFonts w:hint="eastAsia" w:ascii="宋体" w:hAnsi="宋体" w:eastAsia="宋体" w:cs="宋体"/>
          <w:sz w:val="24"/>
          <w:szCs w:val="24"/>
        </w:rPr>
        <w:t>甲方：</w:t>
      </w:r>
      <w:r>
        <w:rPr>
          <w:rFonts w:hint="eastAsia" w:ascii="宋体" w:hAnsi="宋体" w:eastAsia="宋体" w:cs="宋体"/>
          <w:sz w:val="24"/>
          <w:szCs w:val="24"/>
          <w:lang w:eastAsia="zh-CN"/>
        </w:rPr>
        <w:t>江苏省淮安市保安服务有限公司</w:t>
      </w:r>
    </w:p>
    <w:p w14:paraId="61F166FF">
      <w:pPr>
        <w:keepNext w:val="0"/>
        <w:keepLines w:val="0"/>
        <w:pageBreakBefore w:val="0"/>
        <w:kinsoku/>
        <w:wordWrap/>
        <w:overflowPunct/>
        <w:topLinePunct w:val="0"/>
        <w:autoSpaceDE/>
        <w:autoSpaceDN/>
        <w:bidi w:val="0"/>
        <w:adjustRightInd w:val="0"/>
        <w:snapToGrid w:val="0"/>
        <w:spacing w:after="0"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乙方： </w:t>
      </w:r>
    </w:p>
    <w:p w14:paraId="6D70085C">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eastAsia="宋体" w:cs="宋体"/>
          <w:sz w:val="24"/>
          <w:szCs w:val="24"/>
        </w:rPr>
      </w:pPr>
    </w:p>
    <w:p w14:paraId="2E1430E1">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w:t>
      </w:r>
    </w:p>
    <w:p w14:paraId="24B06DF8">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根据甲乙双方的约定，乙方承建甲方工程施工任务，在施工准备阶段和施工过程中，甲乙方都应贯彻执行国家和有关建筑施工安全和文明施工，现场管理方面的法律法规及行业安全操作规范、标准。并确定履行法规所赋予双方各自的安全职责。以确保建筑工程施工始终在安全文明的前提下进行。现经甲乙方商定，进一步确认，同意就施工过程中的安全责任事宜明确如下，并就有关安全管理事项制定以下协议内容，以供双方共同遵守。</w:t>
      </w:r>
    </w:p>
    <w:p w14:paraId="63154232">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 一、乙方进场后应遵守国家和本市对安全及文明施工的有关文件规定，包括行业安全操作规程，规范及标准，以及甲方规定的各项规章制度和管理规定。乙方对施工现场的规定负全责，凡在施工现场内(含生产现场和生活区)因违章指挥，违章操作导致发生高空坠落，物体打击，机械事故，触电，土方坍塌事故及管线折断，破裂，或由乙方自身原因造成的失火，失盗，人员伤亡事故，以及民生政治、刑事、治安案件和食物中毒，疫情，职业危害，交通事故等非正常死亡,除依法追究肇事者和有关管理人员的责任外,一切由此引起的经济损失，及所造成的不良影响和后果均由乙方承担(发生不可抗拒的灾害除外)。</w:t>
      </w:r>
    </w:p>
    <w:p w14:paraId="3EE55F30">
      <w:pPr>
        <w:keepNext w:val="0"/>
        <w:keepLines w:val="0"/>
        <w:pageBreakBefore w:val="0"/>
        <w:widowControl w:val="0"/>
        <w:kinsoku/>
        <w:wordWrap/>
        <w:overflowPunct/>
        <w:topLinePunct w:val="0"/>
        <w:autoSpaceDE/>
        <w:autoSpaceDN/>
        <w:bidi w:val="0"/>
        <w:adjustRightInd w:val="0"/>
        <w:snapToGrid w:val="0"/>
        <w:spacing w:line="440" w:lineRule="exact"/>
        <w:ind w:firstLine="566" w:firstLineChars="236"/>
        <w:textAlignment w:val="auto"/>
        <w:rPr>
          <w:rFonts w:hint="eastAsia" w:ascii="宋体" w:hAnsi="宋体" w:eastAsia="宋体" w:cs="宋体"/>
          <w:sz w:val="24"/>
          <w:szCs w:val="24"/>
          <w:lang w:eastAsia="zh-CN"/>
        </w:rPr>
      </w:pPr>
      <w:r>
        <w:rPr>
          <w:rFonts w:hint="eastAsia" w:ascii="宋体" w:hAnsi="宋体" w:eastAsia="宋体" w:cs="宋体"/>
          <w:sz w:val="24"/>
          <w:szCs w:val="24"/>
        </w:rPr>
        <w:t>二、施工前,乙方必须建立安全生产责任制度。明确从项目经理到一线施工人员的安全责任,对所有进场施工人员(含管理人员在内),进行入场安全教育,并编制详细的施工组织设计或施工方案,进行安全技术交底做到使所有施工人员知情,并使操作人员制定和掌握具体的实施方法。向有关部门提供施工单位的资质证明,保证所有特种作业人员持证上岗。</w:t>
      </w:r>
    </w:p>
    <w:p w14:paraId="1A0161BE">
      <w:pPr>
        <w:keepNext w:val="0"/>
        <w:keepLines w:val="0"/>
        <w:pageBreakBefore w:val="0"/>
        <w:widowControl w:val="0"/>
        <w:kinsoku/>
        <w:wordWrap/>
        <w:overflowPunct/>
        <w:topLinePunct w:val="0"/>
        <w:autoSpaceDE/>
        <w:autoSpaceDN/>
        <w:bidi w:val="0"/>
        <w:adjustRightInd w:val="0"/>
        <w:snapToGrid w:val="0"/>
        <w:spacing w:line="440" w:lineRule="exact"/>
        <w:ind w:firstLine="566" w:firstLineChars="236"/>
        <w:textAlignment w:val="auto"/>
        <w:rPr>
          <w:rFonts w:hint="eastAsia" w:ascii="宋体" w:hAnsi="宋体" w:eastAsia="宋体" w:cs="宋体"/>
          <w:sz w:val="24"/>
          <w:szCs w:val="24"/>
        </w:rPr>
      </w:pPr>
      <w:r>
        <w:rPr>
          <w:rFonts w:hint="eastAsia" w:ascii="宋体" w:hAnsi="宋体" w:eastAsia="宋体" w:cs="宋体"/>
          <w:sz w:val="24"/>
          <w:szCs w:val="24"/>
        </w:rPr>
        <w:t>三、乙方项目经理为安全第一责任人。全面负责施工现场的安全管理,乙方必须指定专人负责现场的安全技术管理工作,安全管理人员认真履行职责,组织力量实施现场安全监督、跟踪管理、并不得擅自离开现场。对可能发生的问题及时采取措施予以控制,发现违章指挥、违章操作的行为要及时指出、坚决制止。</w:t>
      </w:r>
    </w:p>
    <w:p w14:paraId="641F20D7">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四、乙方须严格按照相关法律,法规和操作规程,规范及标准进行施工，做到：</w:t>
      </w:r>
    </w:p>
    <w:p w14:paraId="79D5A630">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1、外电防护</w:t>
      </w:r>
    </w:p>
    <w:p w14:paraId="5CC8637F">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（1）外电线路与在建工程及脚手架、起重机械、场内机动车道的安全距离应符合规范要求；</w:t>
      </w:r>
    </w:p>
    <w:p w14:paraId="48170E9B">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（2）当安全距离不符合规范要求时，必须采取绝缘隔离防护措施，并应悬挂明显的警示标志；</w:t>
      </w:r>
    </w:p>
    <w:p w14:paraId="51E9AC3F">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（3）防护设施与外电线路的安全距离应符合规范要求，并应坚固、稳定；</w:t>
      </w:r>
    </w:p>
    <w:p w14:paraId="01250A80">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（4）外电架空线路正下方不得进行施工、建造临时设施或堆放材料物品。</w:t>
      </w:r>
    </w:p>
    <w:p w14:paraId="1E612190">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2、接地与接零保护系统</w:t>
      </w:r>
    </w:p>
    <w:p w14:paraId="764864B3">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（1）施工现场专用的电源中性点直接接地的低压配电系统应采用TN-S接零保护系统；</w:t>
      </w:r>
    </w:p>
    <w:p w14:paraId="1EB97ED1">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（2）施工现场配电系统不得同时采用两种保护系统；</w:t>
      </w:r>
    </w:p>
    <w:p w14:paraId="236A9ECC">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（3）保护零线应由工作接地线、总配电箱电源侧零线或总漏电保护器电源零线处引出，电气设备的金属外壳必须与保护零线连接；</w:t>
      </w:r>
    </w:p>
    <w:p w14:paraId="713BCB68">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（4）保护零线应单独敷设，线路上严禁装设开关或熔断器，严禁通过工作电流；</w:t>
      </w:r>
    </w:p>
    <w:p w14:paraId="4B43CDBD">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（5）保护零线应采用绝缘导线，规格和颜色标记应符合规范要求；</w:t>
      </w:r>
    </w:p>
    <w:p w14:paraId="2393C74F">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（6）TN系统的保护零线应在总配电箱处、配电系统的中间处和末端处做重复接地；</w:t>
      </w:r>
    </w:p>
    <w:p w14:paraId="06C2535D">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（7）接地装置的接地线应采用2根及以上导体，在不同点与接地体做电气连接。接地体应采用角钢、钢管或光面圆钢；</w:t>
      </w:r>
    </w:p>
    <w:p w14:paraId="678B05D9">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 xml:space="preserve">（8）工作接地电阻不得大于4Ω，重复接地电阻不得大于10Ω； </w:t>
      </w:r>
    </w:p>
    <w:p w14:paraId="0AF3A058">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（9）施工现场起重机、物料提升机、施工升降机、脚手架应按规范要求采取防雷措施，防雷装置的冲击接地电阻值不得大于30Ω；</w:t>
      </w:r>
    </w:p>
    <w:p w14:paraId="29472C25">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（10）做防雷接地机械上的电气设备，保护零线必须同时做重复接地。</w:t>
      </w:r>
    </w:p>
    <w:p w14:paraId="19ABB052">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3、配电线路</w:t>
      </w:r>
    </w:p>
    <w:p w14:paraId="0E03823E">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（1）线路及接头应保证机械强度和绝缘强度；</w:t>
      </w:r>
    </w:p>
    <w:p w14:paraId="6EF0AA14">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（2）线路应设短路、过载保护，导线截面应满足线路负荷电流；</w:t>
      </w:r>
    </w:p>
    <w:p w14:paraId="231C05CB">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（3）线路的设施、材料及相序排列、档距、与邻近线路或固定物的距离应符合规范要求；</w:t>
      </w:r>
    </w:p>
    <w:p w14:paraId="10AB2526">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（4）电缆应采用架空或埋地敷设并应符合规范要求，严禁沿地面明设或沿脚手架、树木等敷设；</w:t>
      </w:r>
    </w:p>
    <w:p w14:paraId="008B1CB6">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（5）电缆中必须包含全部工作芯线和用作保护零线的芯线，并应按规定接用；</w:t>
      </w:r>
    </w:p>
    <w:p w14:paraId="0F93C197">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（6）室内非埋地明敷主干线距地面高度不得小于2.5m。</w:t>
      </w:r>
    </w:p>
    <w:p w14:paraId="73360691">
      <w:pPr>
        <w:keepNext w:val="0"/>
        <w:keepLines w:val="0"/>
        <w:pageBreakBefore w:val="0"/>
        <w:widowControl w:val="0"/>
        <w:kinsoku/>
        <w:wordWrap/>
        <w:overflowPunct/>
        <w:topLinePunct w:val="0"/>
        <w:autoSpaceDE/>
        <w:autoSpaceDN/>
        <w:bidi w:val="0"/>
        <w:adjustRightInd w:val="0"/>
        <w:snapToGrid w:val="0"/>
        <w:spacing w:line="440" w:lineRule="exact"/>
        <w:ind w:firstLine="566" w:firstLineChars="236"/>
        <w:textAlignment w:val="auto"/>
        <w:rPr>
          <w:rFonts w:hint="eastAsia" w:ascii="宋体" w:hAnsi="宋体" w:eastAsia="宋体" w:cs="宋体"/>
          <w:sz w:val="24"/>
          <w:szCs w:val="24"/>
        </w:rPr>
      </w:pPr>
      <w:r>
        <w:rPr>
          <w:rFonts w:hint="eastAsia" w:ascii="宋体" w:hAnsi="宋体" w:eastAsia="宋体" w:cs="宋体"/>
          <w:sz w:val="24"/>
          <w:szCs w:val="24"/>
        </w:rPr>
        <w:t>4、配电箱与开关箱</w:t>
      </w:r>
    </w:p>
    <w:p w14:paraId="5EDC0C35">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（1）施工现场配电系统应采用三级配电、二级漏电保护系统，用电设备必须有各自专用的开关箱；</w:t>
      </w:r>
    </w:p>
    <w:p w14:paraId="1281643F">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（2）箱体结构、箱内电器设置及使用应符合规范要求；</w:t>
      </w:r>
    </w:p>
    <w:p w14:paraId="470A2085">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（3）配电箱必须分设工作零线端子板和保护零线端子板，保护零线、工作零线必须通过各自的端子板连接；</w:t>
      </w:r>
    </w:p>
    <w:p w14:paraId="0B04413B">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（4）总配电箱与开关箱应安装漏电保护器，漏电保护器参数应匹配并灵敏可靠；</w:t>
      </w:r>
    </w:p>
    <w:p w14:paraId="3FBD7951">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（5）箱体应设置系统接线图和分路标记，并应有门、锁及防雨措施；</w:t>
      </w:r>
    </w:p>
    <w:p w14:paraId="7D0D44C8">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（6）箱体安装位置、高度及周边通道应符合规范要求；</w:t>
      </w:r>
    </w:p>
    <w:p w14:paraId="5E638B62">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 xml:space="preserve">（7）分配箱与开关箱间的距离不应超过30m,开关箱与用电设备间的距离不应超过3m。  </w:t>
      </w:r>
    </w:p>
    <w:p w14:paraId="0813DAB0">
      <w:pPr>
        <w:keepNext w:val="0"/>
        <w:keepLines w:val="0"/>
        <w:pageBreakBefore w:val="0"/>
        <w:widowControl w:val="0"/>
        <w:kinsoku/>
        <w:wordWrap/>
        <w:overflowPunct/>
        <w:topLinePunct w:val="0"/>
        <w:autoSpaceDE/>
        <w:autoSpaceDN/>
        <w:bidi w:val="0"/>
        <w:adjustRightInd w:val="0"/>
        <w:snapToGrid w:val="0"/>
        <w:spacing w:line="440" w:lineRule="exact"/>
        <w:ind w:firstLine="566" w:firstLineChars="236"/>
        <w:textAlignment w:val="auto"/>
        <w:rPr>
          <w:rFonts w:hint="eastAsia" w:ascii="宋体" w:hAnsi="宋体" w:eastAsia="宋体" w:cs="宋体"/>
          <w:sz w:val="24"/>
          <w:szCs w:val="24"/>
        </w:rPr>
      </w:pPr>
      <w:r>
        <w:rPr>
          <w:rFonts w:hint="eastAsia" w:ascii="宋体" w:hAnsi="宋体" w:eastAsia="宋体" w:cs="宋体"/>
          <w:sz w:val="24"/>
          <w:szCs w:val="24"/>
        </w:rPr>
        <w:t>5、配电室与配电装置</w:t>
      </w:r>
    </w:p>
    <w:p w14:paraId="62A61521">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（1）配电室的建筑耐火等级不应低于三级，配电室应配置适用于电气火灾的灭火器材；</w:t>
      </w:r>
    </w:p>
    <w:p w14:paraId="40400F1F">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（2）配电室、配电装置的布设应符合规范要求；</w:t>
      </w:r>
    </w:p>
    <w:p w14:paraId="3B074CDC">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（3）配电装置中的仪表、电器元件设置应符合规范要求；</w:t>
      </w:r>
    </w:p>
    <w:p w14:paraId="36A51DE9">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（4）备用发电机组应与外电线路进行联锁；</w:t>
      </w:r>
    </w:p>
    <w:p w14:paraId="5C2D14FD">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（5）配电室应采取防止风雨和小动物侵入的措施；</w:t>
      </w:r>
    </w:p>
    <w:p w14:paraId="11D2A1D5">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（6）配电室应设置警示标志、工地供电平面图和系统图。</w:t>
      </w:r>
    </w:p>
    <w:p w14:paraId="00FA700E">
      <w:pPr>
        <w:keepNext w:val="0"/>
        <w:keepLines w:val="0"/>
        <w:pageBreakBefore w:val="0"/>
        <w:widowControl w:val="0"/>
        <w:kinsoku/>
        <w:wordWrap/>
        <w:overflowPunct/>
        <w:topLinePunct w:val="0"/>
        <w:autoSpaceDE/>
        <w:autoSpaceDN/>
        <w:bidi w:val="0"/>
        <w:adjustRightInd w:val="0"/>
        <w:snapToGrid w:val="0"/>
        <w:spacing w:line="440" w:lineRule="exact"/>
        <w:ind w:firstLine="566" w:firstLineChars="236"/>
        <w:textAlignment w:val="auto"/>
        <w:rPr>
          <w:rFonts w:hint="eastAsia" w:ascii="宋体" w:hAnsi="宋体" w:eastAsia="宋体" w:cs="宋体"/>
          <w:sz w:val="24"/>
          <w:szCs w:val="24"/>
        </w:rPr>
      </w:pPr>
      <w:r>
        <w:rPr>
          <w:rFonts w:hint="eastAsia" w:ascii="宋体" w:hAnsi="宋体" w:eastAsia="宋体" w:cs="宋体"/>
          <w:sz w:val="24"/>
          <w:szCs w:val="24"/>
        </w:rPr>
        <w:t>6、现场照明</w:t>
      </w:r>
    </w:p>
    <w:p w14:paraId="73B7970E">
      <w:pPr>
        <w:keepNext w:val="0"/>
        <w:keepLines w:val="0"/>
        <w:pageBreakBefore w:val="0"/>
        <w:widowControl w:val="0"/>
        <w:kinsoku/>
        <w:wordWrap/>
        <w:overflowPunct/>
        <w:topLinePunct w:val="0"/>
        <w:autoSpaceDE/>
        <w:autoSpaceDN/>
        <w:bidi w:val="0"/>
        <w:adjustRightInd w:val="0"/>
        <w:snapToGrid w:val="0"/>
        <w:spacing w:line="440" w:lineRule="exact"/>
        <w:ind w:firstLine="304" w:firstLineChars="127"/>
        <w:textAlignment w:val="auto"/>
        <w:rPr>
          <w:rFonts w:hint="eastAsia" w:ascii="宋体" w:hAnsi="宋体" w:eastAsia="宋体" w:cs="宋体"/>
          <w:sz w:val="24"/>
          <w:szCs w:val="24"/>
        </w:rPr>
      </w:pPr>
      <w:r>
        <w:rPr>
          <w:rFonts w:hint="eastAsia" w:ascii="宋体" w:hAnsi="宋体" w:eastAsia="宋体" w:cs="宋体"/>
          <w:sz w:val="24"/>
          <w:szCs w:val="24"/>
        </w:rPr>
        <w:t>（1）照明用电应与动力用电分设；</w:t>
      </w:r>
    </w:p>
    <w:p w14:paraId="15C01A5F">
      <w:pPr>
        <w:keepNext w:val="0"/>
        <w:keepLines w:val="0"/>
        <w:pageBreakBefore w:val="0"/>
        <w:widowControl w:val="0"/>
        <w:kinsoku/>
        <w:wordWrap/>
        <w:overflowPunct/>
        <w:topLinePunct w:val="0"/>
        <w:autoSpaceDE/>
        <w:autoSpaceDN/>
        <w:bidi w:val="0"/>
        <w:adjustRightInd w:val="0"/>
        <w:snapToGrid w:val="0"/>
        <w:spacing w:line="440" w:lineRule="exact"/>
        <w:ind w:firstLine="304" w:firstLineChars="127"/>
        <w:textAlignment w:val="auto"/>
        <w:rPr>
          <w:rFonts w:hint="eastAsia" w:ascii="宋体" w:hAnsi="宋体" w:eastAsia="宋体" w:cs="宋体"/>
          <w:sz w:val="24"/>
          <w:szCs w:val="24"/>
        </w:rPr>
      </w:pPr>
      <w:r>
        <w:rPr>
          <w:rFonts w:hint="eastAsia" w:ascii="宋体" w:hAnsi="宋体" w:eastAsia="宋体" w:cs="宋体"/>
          <w:sz w:val="24"/>
          <w:szCs w:val="24"/>
        </w:rPr>
        <w:t>（2）特殊场所和手持照明灯应采用安全电压供电；</w:t>
      </w:r>
    </w:p>
    <w:p w14:paraId="099E7050">
      <w:pPr>
        <w:keepNext w:val="0"/>
        <w:keepLines w:val="0"/>
        <w:pageBreakBefore w:val="0"/>
        <w:widowControl w:val="0"/>
        <w:kinsoku/>
        <w:wordWrap/>
        <w:overflowPunct/>
        <w:topLinePunct w:val="0"/>
        <w:autoSpaceDE/>
        <w:autoSpaceDN/>
        <w:bidi w:val="0"/>
        <w:adjustRightInd w:val="0"/>
        <w:snapToGrid w:val="0"/>
        <w:spacing w:line="440" w:lineRule="exact"/>
        <w:ind w:firstLine="304" w:firstLineChars="127"/>
        <w:textAlignment w:val="auto"/>
        <w:rPr>
          <w:rFonts w:hint="eastAsia" w:ascii="宋体" w:hAnsi="宋体" w:eastAsia="宋体" w:cs="宋体"/>
          <w:sz w:val="24"/>
          <w:szCs w:val="24"/>
        </w:rPr>
      </w:pPr>
      <w:r>
        <w:rPr>
          <w:rFonts w:hint="eastAsia" w:ascii="宋体" w:hAnsi="宋体" w:eastAsia="宋体" w:cs="宋体"/>
          <w:sz w:val="24"/>
          <w:szCs w:val="24"/>
        </w:rPr>
        <w:t>（3）照明变压器应采用双绕组安全隔离变压器；</w:t>
      </w:r>
    </w:p>
    <w:p w14:paraId="14595F55">
      <w:pPr>
        <w:keepNext w:val="0"/>
        <w:keepLines w:val="0"/>
        <w:pageBreakBefore w:val="0"/>
        <w:widowControl w:val="0"/>
        <w:kinsoku/>
        <w:wordWrap/>
        <w:overflowPunct/>
        <w:topLinePunct w:val="0"/>
        <w:autoSpaceDE/>
        <w:autoSpaceDN/>
        <w:bidi w:val="0"/>
        <w:adjustRightInd w:val="0"/>
        <w:snapToGrid w:val="0"/>
        <w:spacing w:line="440" w:lineRule="exact"/>
        <w:ind w:firstLine="304" w:firstLineChars="127"/>
        <w:textAlignment w:val="auto"/>
        <w:rPr>
          <w:rFonts w:hint="eastAsia" w:ascii="宋体" w:hAnsi="宋体" w:eastAsia="宋体" w:cs="宋体"/>
          <w:sz w:val="24"/>
          <w:szCs w:val="24"/>
        </w:rPr>
      </w:pPr>
      <w:r>
        <w:rPr>
          <w:rFonts w:hint="eastAsia" w:ascii="宋体" w:hAnsi="宋体" w:eastAsia="宋体" w:cs="宋体"/>
          <w:sz w:val="24"/>
          <w:szCs w:val="24"/>
        </w:rPr>
        <w:t>（4）灯具金属外壳应接保护零线；</w:t>
      </w:r>
    </w:p>
    <w:p w14:paraId="3D903446">
      <w:pPr>
        <w:keepNext w:val="0"/>
        <w:keepLines w:val="0"/>
        <w:pageBreakBefore w:val="0"/>
        <w:widowControl w:val="0"/>
        <w:kinsoku/>
        <w:wordWrap/>
        <w:overflowPunct/>
        <w:topLinePunct w:val="0"/>
        <w:autoSpaceDE/>
        <w:autoSpaceDN/>
        <w:bidi w:val="0"/>
        <w:adjustRightInd w:val="0"/>
        <w:snapToGrid w:val="0"/>
        <w:spacing w:line="440" w:lineRule="exact"/>
        <w:ind w:firstLine="304" w:firstLineChars="127"/>
        <w:textAlignment w:val="auto"/>
        <w:rPr>
          <w:rFonts w:hint="eastAsia" w:ascii="宋体" w:hAnsi="宋体" w:eastAsia="宋体" w:cs="宋体"/>
          <w:sz w:val="24"/>
          <w:szCs w:val="24"/>
        </w:rPr>
      </w:pPr>
      <w:r>
        <w:rPr>
          <w:rFonts w:hint="eastAsia" w:ascii="宋体" w:hAnsi="宋体" w:eastAsia="宋体" w:cs="宋体"/>
          <w:sz w:val="24"/>
          <w:szCs w:val="24"/>
        </w:rPr>
        <w:t>（5）灯具与地面、易燃物间的距离应符合规范要求；</w:t>
      </w:r>
    </w:p>
    <w:p w14:paraId="2C60CB9C">
      <w:pPr>
        <w:keepNext w:val="0"/>
        <w:keepLines w:val="0"/>
        <w:pageBreakBefore w:val="0"/>
        <w:widowControl w:val="0"/>
        <w:kinsoku/>
        <w:wordWrap/>
        <w:overflowPunct/>
        <w:topLinePunct w:val="0"/>
        <w:autoSpaceDE/>
        <w:autoSpaceDN/>
        <w:bidi w:val="0"/>
        <w:adjustRightInd w:val="0"/>
        <w:snapToGrid w:val="0"/>
        <w:spacing w:line="440" w:lineRule="exact"/>
        <w:ind w:firstLine="304" w:firstLineChars="127"/>
        <w:textAlignment w:val="auto"/>
        <w:rPr>
          <w:rFonts w:hint="eastAsia" w:ascii="宋体" w:hAnsi="宋体" w:eastAsia="宋体" w:cs="宋体"/>
          <w:sz w:val="24"/>
          <w:szCs w:val="24"/>
        </w:rPr>
      </w:pPr>
      <w:r>
        <w:rPr>
          <w:rFonts w:hint="eastAsia" w:ascii="宋体" w:hAnsi="宋体" w:eastAsia="宋体" w:cs="宋体"/>
          <w:sz w:val="24"/>
          <w:szCs w:val="24"/>
        </w:rPr>
        <w:t>（6）照明线路和安全电压线路的架设应符合规范要求；</w:t>
      </w:r>
    </w:p>
    <w:p w14:paraId="3C03DD0A">
      <w:pPr>
        <w:keepNext w:val="0"/>
        <w:keepLines w:val="0"/>
        <w:pageBreakBefore w:val="0"/>
        <w:widowControl w:val="0"/>
        <w:kinsoku/>
        <w:wordWrap/>
        <w:overflowPunct/>
        <w:topLinePunct w:val="0"/>
        <w:autoSpaceDE/>
        <w:autoSpaceDN/>
        <w:bidi w:val="0"/>
        <w:adjustRightInd w:val="0"/>
        <w:snapToGrid w:val="0"/>
        <w:spacing w:line="440" w:lineRule="exact"/>
        <w:ind w:firstLine="304" w:firstLineChars="127"/>
        <w:textAlignment w:val="auto"/>
        <w:rPr>
          <w:rFonts w:hint="eastAsia" w:ascii="宋体" w:hAnsi="宋体" w:eastAsia="宋体" w:cs="宋体"/>
          <w:sz w:val="24"/>
          <w:szCs w:val="24"/>
        </w:rPr>
      </w:pPr>
      <w:r>
        <w:rPr>
          <w:rFonts w:hint="eastAsia" w:ascii="宋体" w:hAnsi="宋体" w:eastAsia="宋体" w:cs="宋体"/>
          <w:sz w:val="24"/>
          <w:szCs w:val="24"/>
        </w:rPr>
        <w:t>（7） 施工现场应按规范要求配备应急照明。</w:t>
      </w:r>
    </w:p>
    <w:p w14:paraId="18DB70DB">
      <w:pPr>
        <w:keepNext w:val="0"/>
        <w:keepLines w:val="0"/>
        <w:pageBreakBefore w:val="0"/>
        <w:widowControl w:val="0"/>
        <w:kinsoku/>
        <w:wordWrap/>
        <w:overflowPunct/>
        <w:topLinePunct w:val="0"/>
        <w:autoSpaceDE/>
        <w:autoSpaceDN/>
        <w:bidi w:val="0"/>
        <w:adjustRightInd w:val="0"/>
        <w:snapToGrid w:val="0"/>
        <w:spacing w:line="440" w:lineRule="exact"/>
        <w:ind w:firstLine="141" w:firstLineChars="59"/>
        <w:textAlignment w:val="auto"/>
        <w:rPr>
          <w:rFonts w:hint="eastAsia" w:ascii="宋体" w:hAnsi="宋体" w:eastAsia="宋体" w:cs="宋体"/>
          <w:sz w:val="24"/>
          <w:szCs w:val="24"/>
        </w:rPr>
      </w:pPr>
      <w:r>
        <w:rPr>
          <w:rFonts w:hint="eastAsia" w:ascii="宋体" w:hAnsi="宋体" w:eastAsia="宋体" w:cs="宋体"/>
          <w:sz w:val="24"/>
          <w:szCs w:val="24"/>
        </w:rPr>
        <w:t xml:space="preserve">  7、用电档案</w:t>
      </w:r>
    </w:p>
    <w:p w14:paraId="39354FB6">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（1）总包单位与分包单位应签订临时用电管理协议，明确各方相关责任；</w:t>
      </w:r>
    </w:p>
    <w:p w14:paraId="79B62CB9">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（2）施工现场应制定专项用电施工组织设计、外电防护专项方案；</w:t>
      </w:r>
    </w:p>
    <w:p w14:paraId="4C8EDFF5">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（3）专项用电施工组织设计、外电防护专项方案应履行审批程序，实施后</w:t>
      </w:r>
    </w:p>
    <w:p w14:paraId="1025597E">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应由相关部门组织验收；</w:t>
      </w:r>
    </w:p>
    <w:p w14:paraId="5115F6F2">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（4）用电各项记录应按规定填写，记录应真实有效；</w:t>
      </w:r>
    </w:p>
    <w:p w14:paraId="5E05BEB3">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b/>
          <w:bCs/>
          <w:sz w:val="24"/>
          <w:szCs w:val="24"/>
        </w:rPr>
      </w:pPr>
      <w:r>
        <w:rPr>
          <w:rFonts w:hint="eastAsia" w:ascii="宋体" w:hAnsi="宋体" w:eastAsia="宋体" w:cs="宋体"/>
          <w:sz w:val="24"/>
          <w:szCs w:val="24"/>
        </w:rPr>
        <w:t>（5）用电档案资料应齐全，并应设专人管理。</w:t>
      </w:r>
    </w:p>
    <w:p w14:paraId="60E4EDB7">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lang w:eastAsia="zh-CN"/>
        </w:rPr>
      </w:pPr>
      <w:r>
        <w:rPr>
          <w:rFonts w:hint="eastAsia" w:ascii="宋体" w:hAnsi="宋体" w:eastAsia="宋体" w:cs="宋体"/>
          <w:sz w:val="24"/>
          <w:szCs w:val="24"/>
        </w:rPr>
        <w:t xml:space="preserve"> 五、乙方应按规定要求制定劳保技术措施,保证操作人员劳保用品和用工规范要求。</w:t>
      </w:r>
    </w:p>
    <w:p w14:paraId="4B31C47D">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lang w:eastAsia="zh-CN"/>
        </w:rPr>
      </w:pPr>
      <w:r>
        <w:rPr>
          <w:rFonts w:hint="eastAsia" w:ascii="宋体" w:hAnsi="宋体" w:eastAsia="宋体" w:cs="宋体"/>
          <w:sz w:val="24"/>
          <w:szCs w:val="24"/>
        </w:rPr>
        <w:t>六、乙方应根据项目实际需求，按施工现场安全文明和环保环卫的有关规定设置宿舍、食堂、饮用水及其他卫生设施。对施工现场的环境(现场废水、尘雾、噪声、振动、坠落物等)进行有效地控制,为防止职业危害提供良好的作业环境。</w:t>
      </w:r>
    </w:p>
    <w:p w14:paraId="29F960C6">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lang w:eastAsia="zh-CN"/>
        </w:rPr>
      </w:pPr>
      <w:r>
        <w:rPr>
          <w:rFonts w:hint="eastAsia" w:ascii="宋体" w:hAnsi="宋体" w:eastAsia="宋体" w:cs="宋体"/>
          <w:sz w:val="24"/>
          <w:szCs w:val="24"/>
        </w:rPr>
        <w:t>七、外地施工人员必须有合法有效的身份证件,并及时办理暂住证、做工证、健康证。</w:t>
      </w:r>
    </w:p>
    <w:p w14:paraId="069514A4">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lang w:eastAsia="zh-CN"/>
        </w:rPr>
      </w:pPr>
      <w:r>
        <w:rPr>
          <w:rFonts w:hint="eastAsia" w:ascii="宋体" w:hAnsi="宋体" w:eastAsia="宋体" w:cs="宋体"/>
          <w:sz w:val="24"/>
          <w:szCs w:val="24"/>
        </w:rPr>
        <w:t>八、关心职工及外地施工队伍的生活,及时了解思想动态,最大可能满足他们的合理要求,帮助他们克服工作、生活上的困难,确保其思想稳定生产安全。</w:t>
      </w:r>
    </w:p>
    <w:p w14:paraId="698BBC2C">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lang w:eastAsia="zh-CN"/>
        </w:rPr>
      </w:pPr>
      <w:r>
        <w:rPr>
          <w:rFonts w:hint="eastAsia" w:ascii="宋体" w:hAnsi="宋体" w:eastAsia="宋体" w:cs="宋体"/>
          <w:sz w:val="24"/>
          <w:szCs w:val="24"/>
        </w:rPr>
        <w:t>九、甲方有权对乙方施工全过程的安全进行监督,对各种不安全因素、隐患有权提出整改意见。对甲方提出的不安全问题及隐患乙方应立即整改，对当时难以解决的问题应采取临时可靠措施加以控制,对已指出不予整改的或乙方失职失误造成的事故案件的,甲方有权依据双方签订的施工合同的约定,按违约给予相应处罚。</w:t>
      </w:r>
    </w:p>
    <w:p w14:paraId="436C68CD">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lang w:eastAsia="zh-CN"/>
        </w:rPr>
      </w:pPr>
      <w:r>
        <w:rPr>
          <w:rFonts w:hint="eastAsia" w:ascii="宋体" w:hAnsi="宋体" w:eastAsia="宋体" w:cs="宋体"/>
          <w:sz w:val="24"/>
          <w:szCs w:val="24"/>
        </w:rPr>
        <w:t>十、本协议一式两份、经甲乙双方签字盖章后生效,其有效期至工程竣工时乙方撤离施工现场后。</w:t>
      </w:r>
    </w:p>
    <w:p w14:paraId="5BBB1D3B">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十一、本协议未尽事宜以国家和现行法律、法规及行业安全操作规程、规范、标准、业主单位及甲方要求为依据。</w:t>
      </w:r>
    </w:p>
    <w:p w14:paraId="7F49CB65">
      <w:pPr>
        <w:keepNext w:val="0"/>
        <w:keepLines w:val="0"/>
        <w:pageBreakBefore w:val="0"/>
        <w:widowControl w:val="0"/>
        <w:kinsoku/>
        <w:wordWrap/>
        <w:overflowPunct/>
        <w:topLinePunct w:val="0"/>
        <w:autoSpaceDE/>
        <w:autoSpaceDN/>
        <w:bidi w:val="0"/>
        <w:adjustRightInd w:val="0"/>
        <w:snapToGrid w:val="0"/>
        <w:spacing w:line="440" w:lineRule="exact"/>
        <w:ind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 xml:space="preserve"> </w:t>
      </w:r>
    </w:p>
    <w:p w14:paraId="0EAB032A">
      <w:pPr>
        <w:keepNext w:val="0"/>
        <w:keepLines w:val="0"/>
        <w:pageBreakBefore w:val="0"/>
        <w:widowControl w:val="0"/>
        <w:tabs>
          <w:tab w:val="left" w:pos="5040"/>
        </w:tabs>
        <w:kinsoku/>
        <w:wordWrap/>
        <w:overflowPunct/>
        <w:topLinePunct w:val="0"/>
        <w:autoSpaceDE/>
        <w:autoSpaceDN/>
        <w:bidi w:val="0"/>
        <w:adjustRightInd w:val="0"/>
        <w:snapToGrid w:val="0"/>
        <w:spacing w:line="440" w:lineRule="exact"/>
        <w:ind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甲方：</w:t>
      </w:r>
      <w:r>
        <w:rPr>
          <w:rFonts w:hint="eastAsia" w:ascii="宋体" w:hAnsi="宋体" w:eastAsia="宋体" w:cs="宋体"/>
          <w:sz w:val="24"/>
          <w:szCs w:val="24"/>
          <w:lang w:eastAsia="zh-CN"/>
        </w:rPr>
        <w:t>江苏省淮安市保安服务有限公司</w:t>
      </w:r>
      <w:r>
        <w:rPr>
          <w:rFonts w:hint="eastAsia" w:ascii="宋体" w:hAnsi="宋体" w:eastAsia="宋体" w:cs="宋体"/>
          <w:sz w:val="24"/>
          <w:szCs w:val="24"/>
        </w:rPr>
        <w:t xml:space="preserve">乙方：                </w:t>
      </w:r>
    </w:p>
    <w:p w14:paraId="0091C781">
      <w:pPr>
        <w:keepNext w:val="0"/>
        <w:keepLines w:val="0"/>
        <w:pageBreakBefore w:val="0"/>
        <w:widowControl w:val="0"/>
        <w:kinsoku/>
        <w:wordWrap/>
        <w:overflowPunct/>
        <w:topLinePunct w:val="0"/>
        <w:autoSpaceDE/>
        <w:autoSpaceDN/>
        <w:bidi w:val="0"/>
        <w:adjustRightInd w:val="0"/>
        <w:snapToGrid w:val="0"/>
        <w:spacing w:line="440" w:lineRule="exact"/>
        <w:ind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 xml:space="preserve">法定代表人：                         法定代表人：          </w:t>
      </w:r>
    </w:p>
    <w:p w14:paraId="27D95C03">
      <w:pPr>
        <w:keepNext w:val="0"/>
        <w:keepLines w:val="0"/>
        <w:pageBreakBefore w:val="0"/>
        <w:widowControl w:val="0"/>
        <w:kinsoku/>
        <w:wordWrap/>
        <w:overflowPunct/>
        <w:topLinePunct w:val="0"/>
        <w:autoSpaceDE/>
        <w:autoSpaceDN/>
        <w:bidi w:val="0"/>
        <w:adjustRightInd w:val="0"/>
        <w:snapToGrid w:val="0"/>
        <w:spacing w:line="440" w:lineRule="exact"/>
        <w:ind w:firstLine="240" w:firstLineChars="100"/>
        <w:textAlignment w:val="auto"/>
      </w:pPr>
      <w:r>
        <w:rPr>
          <w:rFonts w:hint="eastAsia" w:ascii="宋体" w:hAnsi="宋体" w:eastAsia="宋体" w:cs="宋体"/>
          <w:sz w:val="24"/>
          <w:szCs w:val="24"/>
        </w:rPr>
        <w:t>授权代表或</w:t>
      </w:r>
      <w:r>
        <w:rPr>
          <w:rFonts w:hint="eastAsia" w:ascii="宋体" w:hAnsi="宋体" w:cs="宋体"/>
          <w:sz w:val="24"/>
          <w:szCs w:val="24"/>
          <w:lang w:eastAsia="zh-CN"/>
        </w:rPr>
        <w:t>经办人</w:t>
      </w:r>
      <w:r>
        <w:rPr>
          <w:rFonts w:hint="eastAsia" w:ascii="宋体" w:hAnsi="宋体" w:eastAsia="宋体" w:cs="宋体"/>
          <w:sz w:val="24"/>
          <w:szCs w:val="24"/>
        </w:rPr>
        <w:t>：                   授权代表或</w:t>
      </w:r>
      <w:r>
        <w:rPr>
          <w:rFonts w:hint="eastAsia" w:ascii="宋体" w:hAnsi="宋体" w:cs="宋体"/>
          <w:sz w:val="24"/>
          <w:szCs w:val="24"/>
          <w:lang w:eastAsia="zh-CN"/>
        </w:rPr>
        <w:t>经办人</w:t>
      </w:r>
      <w:r>
        <w:rPr>
          <w:rFonts w:hint="eastAsia" w:ascii="宋体" w:hAnsi="宋体" w:eastAsia="宋体" w:cs="宋体"/>
          <w:sz w:val="24"/>
          <w:szCs w:val="24"/>
        </w:rPr>
        <w:t>：</w:t>
      </w:r>
    </w:p>
    <w:p w14:paraId="015EFE17"/>
    <w:p w14:paraId="452F854D">
      <w:pPr>
        <w:sectPr>
          <w:pgSz w:w="11906" w:h="16838"/>
          <w:pgMar w:top="1440" w:right="1800" w:bottom="1440" w:left="1800" w:header="851" w:footer="992" w:gutter="0"/>
          <w:cols w:space="425" w:num="1"/>
          <w:docGrid w:type="lines" w:linePitch="312" w:charSpace="0"/>
        </w:sectPr>
      </w:pPr>
    </w:p>
    <w:p w14:paraId="5F14F672">
      <w:pPr>
        <w:rPr>
          <w:rFonts w:hint="eastAsia"/>
          <w:color w:val="FF0000"/>
          <w:lang w:val="en-US" w:eastAsia="zh-CN"/>
        </w:rPr>
      </w:pPr>
      <w:r>
        <w:rPr>
          <w:rFonts w:hint="eastAsia"/>
          <w:color w:val="FF0000"/>
          <w:lang w:val="en-US" w:eastAsia="zh-CN"/>
        </w:rPr>
        <w:t>附件四：</w:t>
      </w:r>
    </w:p>
    <w:p w14:paraId="14FBB878">
      <w:pPr>
        <w:jc w:val="center"/>
        <w:rPr>
          <w:rFonts w:hint="default"/>
          <w:color w:val="FF0000"/>
          <w:lang w:val="en-US" w:eastAsia="zh-CN"/>
        </w:rPr>
      </w:pPr>
      <w:r>
        <w:rPr>
          <w:rFonts w:hint="default"/>
          <w:color w:val="FF0000"/>
          <w:lang w:val="en-US" w:eastAsia="zh-CN"/>
        </w:rPr>
        <w:t>农民工工资承诺书</w:t>
      </w:r>
    </w:p>
    <w:p w14:paraId="52C00F51">
      <w:pPr>
        <w:rPr>
          <w:rFonts w:hint="default"/>
          <w:color w:val="FF0000"/>
          <w:lang w:val="en-US" w:eastAsia="zh-CN"/>
        </w:rPr>
      </w:pPr>
      <w:r>
        <w:rPr>
          <w:rFonts w:hint="eastAsia"/>
          <w:color w:val="FF0000"/>
          <w:lang w:val="en-US" w:eastAsia="zh-CN"/>
        </w:rPr>
        <w:t>江苏省淮安市保安服务有限公司</w:t>
      </w:r>
      <w:r>
        <w:rPr>
          <w:rFonts w:hint="default"/>
          <w:color w:val="FF0000"/>
          <w:lang w:val="en-US" w:eastAsia="zh-CN"/>
        </w:rPr>
        <w:t>:</w:t>
      </w:r>
    </w:p>
    <w:p w14:paraId="43DC35AF">
      <w:pPr>
        <w:rPr>
          <w:rFonts w:hint="default"/>
          <w:color w:val="FF0000"/>
          <w:lang w:val="en-US" w:eastAsia="zh-CN"/>
        </w:rPr>
      </w:pPr>
      <w:r>
        <w:rPr>
          <w:rFonts w:hint="default"/>
          <w:color w:val="FF0000"/>
          <w:lang w:val="en-US" w:eastAsia="zh-CN"/>
        </w:rPr>
        <w:t>为了切实维护农民工的合法权益，确保社会和企业稳定，根据各级政府和相关主管部门的相关要求，结合我公司承包工程的劳务施工实际情景，特作如下慎重承诺:</w:t>
      </w:r>
    </w:p>
    <w:p w14:paraId="14979CCF">
      <w:pPr>
        <w:rPr>
          <w:rFonts w:hint="default"/>
          <w:color w:val="FF0000"/>
          <w:lang w:val="en-US" w:eastAsia="zh-CN"/>
        </w:rPr>
      </w:pPr>
      <w:r>
        <w:rPr>
          <w:rFonts w:hint="default"/>
          <w:color w:val="FF0000"/>
          <w:lang w:val="en-US" w:eastAsia="zh-CN"/>
        </w:rPr>
        <w:t>1、我公司将严格按照上级主管部门以及关于农民工工资发放的相关要求，切实做好农民工工资发放工作</w:t>
      </w:r>
      <w:r>
        <w:rPr>
          <w:rFonts w:hint="eastAsia"/>
          <w:color w:val="FF0000"/>
          <w:lang w:val="en-US" w:eastAsia="zh-CN"/>
        </w:rPr>
        <w:t>；</w:t>
      </w:r>
    </w:p>
    <w:p w14:paraId="432B0AAC">
      <w:pPr>
        <w:rPr>
          <w:rFonts w:hint="default"/>
          <w:color w:val="FF0000"/>
          <w:lang w:val="en-US" w:eastAsia="zh-CN"/>
        </w:rPr>
      </w:pPr>
      <w:r>
        <w:rPr>
          <w:rFonts w:hint="default"/>
          <w:color w:val="FF0000"/>
          <w:lang w:val="en-US" w:eastAsia="zh-CN"/>
        </w:rPr>
        <w:t>2、我公司必须按照规定将农民工工资足额、直接发放到农民工手中;保证将每月发放的农民工工资表(表格形式、现场负责人和班组长签字认可、农民工本人签字)于每月5日前将上月农民工工资如实、及时上报给贵司项目部，否则我司(或个人)愿意理解贵司的处理;</w:t>
      </w:r>
    </w:p>
    <w:p w14:paraId="75390324">
      <w:pPr>
        <w:rPr>
          <w:rFonts w:hint="default"/>
          <w:color w:val="FF0000"/>
          <w:lang w:val="en-US" w:eastAsia="zh-CN"/>
        </w:rPr>
      </w:pPr>
      <w:r>
        <w:rPr>
          <w:rFonts w:hint="default"/>
          <w:color w:val="FF0000"/>
          <w:lang w:val="en-US" w:eastAsia="zh-CN"/>
        </w:rPr>
        <w:t>3、如因农民工工资发放、处置不力，导致农民工有不一样形式的上访、闹访、集访等事件发生，项目部将立即停止对我公司(或个人)劳务工程款的支付，我公司(或个人)愿意将剩余工程款用作民工工资保证金。</w:t>
      </w:r>
    </w:p>
    <w:p w14:paraId="70A8D206">
      <w:pPr>
        <w:rPr>
          <w:rFonts w:hint="default"/>
          <w:color w:val="FF0000"/>
          <w:lang w:val="en-US" w:eastAsia="zh-CN"/>
        </w:rPr>
      </w:pPr>
      <w:r>
        <w:rPr>
          <w:rFonts w:hint="default"/>
          <w:color w:val="FF0000"/>
          <w:lang w:val="en-US" w:eastAsia="zh-CN"/>
        </w:rPr>
        <w:t>由此造成的一切不良后果和损失由我公司(或个人)承担。</w:t>
      </w:r>
    </w:p>
    <w:p w14:paraId="1FB7F95D">
      <w:pPr>
        <w:rPr>
          <w:rFonts w:hint="default"/>
          <w:color w:val="FF0000"/>
          <w:lang w:val="en-US" w:eastAsia="zh-CN"/>
        </w:rPr>
      </w:pPr>
      <w:r>
        <w:rPr>
          <w:rFonts w:hint="default"/>
          <w:color w:val="FF0000"/>
          <w:lang w:val="en-US" w:eastAsia="zh-CN"/>
        </w:rPr>
        <w:t>特此承诺!</w:t>
      </w:r>
    </w:p>
    <w:p w14:paraId="0B0C9AB1">
      <w:pPr>
        <w:jc w:val="right"/>
        <w:rPr>
          <w:rFonts w:hint="default"/>
          <w:color w:val="FF0000"/>
          <w:lang w:val="en-US" w:eastAsia="zh-CN"/>
        </w:rPr>
      </w:pPr>
      <w:r>
        <w:rPr>
          <w:rFonts w:hint="default"/>
          <w:color w:val="FF0000"/>
          <w:lang w:val="en-US" w:eastAsia="zh-CN"/>
        </w:rPr>
        <w:t>承诺单位(或个人):</w:t>
      </w:r>
    </w:p>
    <w:p w14:paraId="449FC794"/>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dobe 仿宋 Std R">
    <w:altName w:val="仿宋"/>
    <w:panose1 w:val="02020400000000000000"/>
    <w:charset w:val="86"/>
    <w:family w:val="roman"/>
    <w:pitch w:val="default"/>
    <w:sig w:usb0="00000000" w:usb1="00000000" w:usb2="00000016" w:usb3="00000000" w:csb0="00060007" w:csb1="00000000"/>
  </w:font>
  <w:font w:name="方正小标宋_GBK">
    <w:altName w:val="微软雅黑"/>
    <w:panose1 w:val="03000509000000000000"/>
    <w:charset w:val="86"/>
    <w:family w:val="auto"/>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479997">
    <w:pPr>
      <w:pStyle w:val="17"/>
      <w:ind w:firstLine="480"/>
    </w:pPr>
  </w:p>
  <w:p w14:paraId="6AA0BD03">
    <w:pPr>
      <w:pStyle w:val="19"/>
      <w:ind w:firstLine="360"/>
      <w:jc w:val="center"/>
      <w:rPr>
        <w:rFonts w:cs="Times New Roman"/>
      </w:rPr>
    </w:pPr>
    <w:r>
      <w:rPr>
        <w:rFonts w:cs="Times New Roman"/>
      </w:rPr>
      <w:fldChar w:fldCharType="begin"/>
    </w:r>
    <w:r>
      <w:rPr>
        <w:rFonts w:cs="Times New Roman"/>
      </w:rPr>
      <w:instrText xml:space="preserve">PAGE   \* MERGEFORMAT</w:instrText>
    </w:r>
    <w:r>
      <w:rPr>
        <w:rFonts w:cs="Times New Roman"/>
      </w:rPr>
      <w:fldChar w:fldCharType="separate"/>
    </w:r>
    <w:r>
      <w:rPr>
        <w:rFonts w:cs="Times New Roman"/>
        <w:lang w:val="zh-CN"/>
      </w:rPr>
      <w:t>1</w:t>
    </w:r>
    <w:r>
      <w:rPr>
        <w:rFonts w:cs="Times New Roman"/>
      </w:rPr>
      <w:fldChar w:fldCharType="end"/>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332105" cy="20955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332105" cy="209550"/>
                      </a:xfrm>
                      <a:prstGeom prst="rect">
                        <a:avLst/>
                      </a:prstGeom>
                      <a:noFill/>
                      <a:ln w="6350">
                        <a:noFill/>
                      </a:ln>
                    </wps:spPr>
                    <wps:txbx>
                      <w:txbxContent>
                        <w:p w14:paraId="013F248A">
                          <w:pPr>
                            <w:snapToGrid w:val="0"/>
                            <w:ind w:firstLine="360"/>
                            <w:rPr>
                              <w:rFonts w:cs="Times New Roman"/>
                              <w:sz w:val="18"/>
                              <w:szCs w:val="18"/>
                            </w:rPr>
                          </w:pPr>
                        </w:p>
                      </w:txbxContent>
                    </wps:txbx>
                    <wps:bodyPr wrap="none" lIns="0" tIns="0" rIns="0" bIns="0" upright="1">
                      <a:spAutoFit/>
                    </wps:bodyPr>
                  </wps:wsp>
                </a:graphicData>
              </a:graphic>
            </wp:anchor>
          </w:drawing>
        </mc:Choice>
        <mc:Fallback>
          <w:pict>
            <v:shape id="文本框 1026" o:spid="_x0000_s1026" o:spt="202" type="#_x0000_t202" style="position:absolute;left:0pt;margin-top:0pt;height:16.5pt;width:26.15pt;mso-position-horizontal:center;mso-position-horizontal-relative:margin;mso-wrap-style:none;z-index:251659264;mso-width-relative:page;mso-height-relative:page;" filled="f" stroked="f" coordsize="21600,21600" o:gfxdata="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A7356L0QAAAAMBAAAPAAAAAAAAAAEAIAAAACIA&#10;AABkcnMvZG93bnJldi54bWxQSwECFAAUAAAACACHTuJAnUtCw9cBAACjAwAADgAAAAAAAAABACAA&#10;AAAgAQAAZHJzL2Uyb0RvYy54bWxQSwUGAAAAAAYABgBZAQAAaQUAAAAA&#10;">
              <v:fill on="f" focussize="0,0"/>
              <v:stroke on="f" weight="0.5pt"/>
              <v:imagedata o:title=""/>
              <o:lock v:ext="edit" aspectratio="f"/>
              <v:textbox inset="0mm,0mm,0mm,0mm" style="mso-fit-shape-to-text:t;">
                <w:txbxContent>
                  <w:p w14:paraId="013F248A">
                    <w:pPr>
                      <w:snapToGrid w:val="0"/>
                      <w:ind w:firstLine="360"/>
                      <w:rPr>
                        <w:rFonts w:cs="Times New Roman"/>
                        <w:sz w:val="18"/>
                        <w:szCs w:val="18"/>
                      </w:rPr>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030613">
    <w:pPr>
      <w:pStyle w:val="20"/>
      <w:pBdr>
        <w:bottom w:val="none" w:color="auto" w:sz="0" w:space="0"/>
      </w:pBdr>
      <w:ind w:left="2520" w:hanging="2520" w:hangingChars="1200"/>
      <w:jc w:val="both"/>
      <w:rPr>
        <w:rFonts w:cs="Times New Roman"/>
        <w:sz w:val="21"/>
        <w:szCs w:val="21"/>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B9EB8B"/>
    <w:multiLevelType w:val="multilevel"/>
    <w:tmpl w:val="54B9EB8B"/>
    <w:lvl w:ilvl="0" w:tentative="0">
      <w:start w:val="1"/>
      <w:numFmt w:val="chineseCounting"/>
      <w:pStyle w:val="2"/>
      <w:suff w:val="nothing"/>
      <w:lvlText w:val="%1、"/>
      <w:lvlJc w:val="left"/>
      <w:pPr>
        <w:tabs>
          <w:tab w:val="left" w:pos="0"/>
        </w:tabs>
        <w:ind w:left="0" w:leftChars="0" w:firstLine="0" w:firstLineChars="0"/>
      </w:pPr>
      <w:rPr>
        <w:rFonts w:hint="eastAsia" w:ascii="宋体" w:hAnsi="宋体" w:eastAsia="宋体" w:cs="宋体"/>
      </w:rPr>
    </w:lvl>
    <w:lvl w:ilvl="1" w:tentative="0">
      <w:start w:val="1"/>
      <w:numFmt w:val="decimal"/>
      <w:pStyle w:val="5"/>
      <w:isLgl/>
      <w:lvlText w:val="%1.%2."/>
      <w:lvlJc w:val="left"/>
      <w:pPr>
        <w:ind w:left="567" w:hanging="567"/>
      </w:pPr>
      <w:rPr>
        <w:rFonts w:hint="eastAsia" w:ascii="宋体" w:hAnsi="宋体" w:eastAsia="宋体" w:cs="宋体"/>
      </w:rPr>
    </w:lvl>
    <w:lvl w:ilvl="2" w:tentative="0">
      <w:start w:val="1"/>
      <w:numFmt w:val="decimal"/>
      <w:pStyle w:val="6"/>
      <w:isLgl/>
      <w:lvlText w:val="%1.%2.%3."/>
      <w:lvlJc w:val="left"/>
      <w:pPr>
        <w:ind w:left="709" w:hanging="709"/>
      </w:pPr>
      <w:rPr>
        <w:rFonts w:hint="eastAsia" w:ascii="宋体" w:hAnsi="宋体" w:eastAsia="宋体" w:cs="宋体"/>
      </w:rPr>
    </w:lvl>
    <w:lvl w:ilvl="3" w:tentative="0">
      <w:start w:val="1"/>
      <w:numFmt w:val="decimal"/>
      <w:pStyle w:val="7"/>
      <w:isLgl/>
      <w:lvlText w:val="%1.%2.%3.%4."/>
      <w:lvlJc w:val="left"/>
      <w:pPr>
        <w:ind w:left="850" w:hanging="850"/>
      </w:pPr>
      <w:rPr>
        <w:rFonts w:hint="eastAsia" w:ascii="宋体" w:hAnsi="宋体" w:eastAsia="宋体" w:cs="宋体"/>
      </w:rPr>
    </w:lvl>
    <w:lvl w:ilvl="4" w:tentative="0">
      <w:start w:val="1"/>
      <w:numFmt w:val="decimal"/>
      <w:pStyle w:val="8"/>
      <w:isLgl/>
      <w:lvlText w:val="%1.%2.%3.%4.%5."/>
      <w:lvlJc w:val="left"/>
      <w:pPr>
        <w:ind w:left="991" w:hanging="991"/>
      </w:pPr>
      <w:rPr>
        <w:rFonts w:hint="eastAsia" w:ascii="宋体" w:hAnsi="宋体" w:eastAsia="宋体" w:cs="宋体"/>
      </w:rPr>
    </w:lvl>
    <w:lvl w:ilvl="5" w:tentative="0">
      <w:start w:val="1"/>
      <w:numFmt w:val="decimal"/>
      <w:pStyle w:val="9"/>
      <w:isLgl/>
      <w:lvlText w:val="%1.%2.%3.%4.%5.%6."/>
      <w:lvlJc w:val="left"/>
      <w:pPr>
        <w:ind w:left="1134" w:hanging="1134"/>
      </w:pPr>
      <w:rPr>
        <w:rFonts w:hint="eastAsia" w:ascii="宋体" w:hAnsi="宋体" w:eastAsia="宋体" w:cs="宋体"/>
      </w:rPr>
    </w:lvl>
    <w:lvl w:ilvl="6" w:tentative="0">
      <w:start w:val="1"/>
      <w:numFmt w:val="decimal"/>
      <w:pStyle w:val="10"/>
      <w:isLgl/>
      <w:lvlText w:val="%1.%2.%3.%4.%5.%6.%7."/>
      <w:lvlJc w:val="left"/>
      <w:pPr>
        <w:ind w:left="1275" w:hanging="1275"/>
      </w:pPr>
      <w:rPr>
        <w:rFonts w:hint="eastAsia" w:ascii="宋体" w:hAnsi="宋体" w:eastAsia="宋体" w:cs="宋体"/>
      </w:rPr>
    </w:lvl>
    <w:lvl w:ilvl="7" w:tentative="0">
      <w:start w:val="1"/>
      <w:numFmt w:val="decimal"/>
      <w:pStyle w:val="11"/>
      <w:isLgl/>
      <w:lvlText w:val="%1.%2.%3.%4.%5.%6.%7.%8."/>
      <w:lvlJc w:val="left"/>
      <w:pPr>
        <w:ind w:left="1418" w:hanging="1418"/>
      </w:pPr>
      <w:rPr>
        <w:rFonts w:hint="eastAsia" w:ascii="宋体" w:hAnsi="宋体" w:eastAsia="宋体" w:cs="宋体"/>
      </w:rPr>
    </w:lvl>
    <w:lvl w:ilvl="8" w:tentative="0">
      <w:start w:val="1"/>
      <w:numFmt w:val="decimal"/>
      <w:pStyle w:val="12"/>
      <w:isLgl/>
      <w:lvlText w:val="%1.%2.%3.%4.%5.%6.%7.%8.%9."/>
      <w:lvlJc w:val="left"/>
      <w:pPr>
        <w:ind w:left="1558" w:hanging="1558"/>
      </w:pPr>
      <w:rPr>
        <w:rFonts w:hint="eastAsia" w:ascii="宋体" w:hAnsi="宋体" w:eastAsia="宋体" w:cs="宋体"/>
      </w:rPr>
    </w:lvl>
  </w:abstractNum>
  <w:abstractNum w:abstractNumId="1">
    <w:nsid w:val="5A12832D"/>
    <w:multiLevelType w:val="singleLevel"/>
    <w:tmpl w:val="5A12832D"/>
    <w:lvl w:ilvl="0" w:tentative="0">
      <w:start w:val="2"/>
      <w:numFmt w:val="decimal"/>
      <w:suff w:val="nothing"/>
      <w:lvlText w:val="%1、"/>
      <w:lvlJc w:val="left"/>
    </w:lvl>
  </w:abstractNum>
  <w:abstractNum w:abstractNumId="2">
    <w:nsid w:val="6182A84B"/>
    <w:multiLevelType w:val="singleLevel"/>
    <w:tmpl w:val="6182A84B"/>
    <w:lvl w:ilvl="0" w:tentative="0">
      <w:start w:val="2"/>
      <w:numFmt w:val="decimal"/>
      <w:suff w:val="nothing"/>
      <w:lvlText w:val="%1、"/>
      <w:lvlJc w:val="left"/>
    </w:lvl>
  </w:abstractNum>
  <w:abstractNum w:abstractNumId="3">
    <w:nsid w:val="717908CD"/>
    <w:multiLevelType w:val="singleLevel"/>
    <w:tmpl w:val="717908CD"/>
    <w:lvl w:ilvl="0" w:tentative="0">
      <w:start w:val="1"/>
      <w:numFmt w:val="decimal"/>
      <w:suff w:val="nothing"/>
      <w:lvlText w:val="%1、"/>
      <w:lvlJc w:val="left"/>
    </w:lvl>
  </w:abstractNum>
  <w:abstractNum w:abstractNumId="4">
    <w:nsid w:val="76BACEE7"/>
    <w:multiLevelType w:val="singleLevel"/>
    <w:tmpl w:val="76BACEE7"/>
    <w:lvl w:ilvl="0" w:tentative="0">
      <w:start w:val="1"/>
      <w:numFmt w:val="chineseCounting"/>
      <w:suff w:val="nothing"/>
      <w:lvlText w:val="%1、"/>
      <w:lvlJc w:val="left"/>
      <w:pPr>
        <w:ind w:left="0" w:firstLine="420"/>
      </w:pPr>
      <w:rPr>
        <w:rFonts w:hint="eastAsia"/>
      </w:rPr>
    </w:lvl>
  </w:abstractNum>
  <w:abstractNum w:abstractNumId="5">
    <w:nsid w:val="7D49F62B"/>
    <w:multiLevelType w:val="singleLevel"/>
    <w:tmpl w:val="7D49F62B"/>
    <w:lvl w:ilvl="0" w:tentative="0">
      <w:start w:val="6"/>
      <w:numFmt w:val="chineseCounting"/>
      <w:suff w:val="space"/>
      <w:lvlText w:val="第%1条"/>
      <w:lvlJc w:val="left"/>
      <w:rPr>
        <w:rFonts w:hint="eastAsia"/>
      </w:rPr>
    </w:lvl>
  </w:abstractNum>
  <w:num w:numId="1">
    <w:abstractNumId w:val="0"/>
  </w:num>
  <w:num w:numId="2">
    <w:abstractNumId w:val="4"/>
  </w:num>
  <w:num w:numId="3">
    <w:abstractNumId w:val="1"/>
  </w:num>
  <w:num w:numId="4">
    <w:abstractNumId w:val="2"/>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dmMDNkNWQ0ZWMxNjY0YzI3ODdkN2UzOWY5OGRlNzEifQ=="/>
  </w:docVars>
  <w:rsids>
    <w:rsidRoot w:val="1F741D8C"/>
    <w:rsid w:val="00F471B2"/>
    <w:rsid w:val="02BD280C"/>
    <w:rsid w:val="02BD7BE0"/>
    <w:rsid w:val="02D84414"/>
    <w:rsid w:val="03626CD0"/>
    <w:rsid w:val="03BB36BB"/>
    <w:rsid w:val="06E65ABA"/>
    <w:rsid w:val="082F30B8"/>
    <w:rsid w:val="0BC2638F"/>
    <w:rsid w:val="0BDC6B78"/>
    <w:rsid w:val="0C882A07"/>
    <w:rsid w:val="0CD142BE"/>
    <w:rsid w:val="0D78696A"/>
    <w:rsid w:val="0DBF30C4"/>
    <w:rsid w:val="0F4F4B3E"/>
    <w:rsid w:val="100159F1"/>
    <w:rsid w:val="10275305"/>
    <w:rsid w:val="10941E2C"/>
    <w:rsid w:val="138B678C"/>
    <w:rsid w:val="13A43BC7"/>
    <w:rsid w:val="144B0B25"/>
    <w:rsid w:val="157C124F"/>
    <w:rsid w:val="15B405D8"/>
    <w:rsid w:val="15BE553B"/>
    <w:rsid w:val="173B2189"/>
    <w:rsid w:val="179A6BEF"/>
    <w:rsid w:val="1870435E"/>
    <w:rsid w:val="18B65219"/>
    <w:rsid w:val="193251CA"/>
    <w:rsid w:val="1B811C42"/>
    <w:rsid w:val="1CB642A6"/>
    <w:rsid w:val="1CBE542C"/>
    <w:rsid w:val="1E434544"/>
    <w:rsid w:val="1F741D8C"/>
    <w:rsid w:val="1FC0011B"/>
    <w:rsid w:val="245503E6"/>
    <w:rsid w:val="25BA7F75"/>
    <w:rsid w:val="25DE44B5"/>
    <w:rsid w:val="264801BD"/>
    <w:rsid w:val="26A67AF4"/>
    <w:rsid w:val="292E08DE"/>
    <w:rsid w:val="2B9E5DD1"/>
    <w:rsid w:val="2C761843"/>
    <w:rsid w:val="2D4E2C33"/>
    <w:rsid w:val="2E1B2848"/>
    <w:rsid w:val="2E342253"/>
    <w:rsid w:val="2F7553E7"/>
    <w:rsid w:val="2FF81ACE"/>
    <w:rsid w:val="300D6BCC"/>
    <w:rsid w:val="31140310"/>
    <w:rsid w:val="333C596D"/>
    <w:rsid w:val="345319C9"/>
    <w:rsid w:val="375979D2"/>
    <w:rsid w:val="39963E4D"/>
    <w:rsid w:val="3E5157CB"/>
    <w:rsid w:val="420E65EA"/>
    <w:rsid w:val="435E2995"/>
    <w:rsid w:val="43966372"/>
    <w:rsid w:val="44EF43A5"/>
    <w:rsid w:val="4613621B"/>
    <w:rsid w:val="46AE2EAA"/>
    <w:rsid w:val="48832749"/>
    <w:rsid w:val="493C6A78"/>
    <w:rsid w:val="49AB2DE5"/>
    <w:rsid w:val="4A0E06F8"/>
    <w:rsid w:val="4B1A7BD1"/>
    <w:rsid w:val="4BB038DA"/>
    <w:rsid w:val="4C73767A"/>
    <w:rsid w:val="4CFA0BD8"/>
    <w:rsid w:val="4E802F1D"/>
    <w:rsid w:val="50417986"/>
    <w:rsid w:val="5316709E"/>
    <w:rsid w:val="5380138F"/>
    <w:rsid w:val="56E07198"/>
    <w:rsid w:val="57DB3B40"/>
    <w:rsid w:val="59D75C73"/>
    <w:rsid w:val="5BBF6D32"/>
    <w:rsid w:val="5C4A6C71"/>
    <w:rsid w:val="5CA61E20"/>
    <w:rsid w:val="5DF96E76"/>
    <w:rsid w:val="5E0F059C"/>
    <w:rsid w:val="5FE226DD"/>
    <w:rsid w:val="60C33852"/>
    <w:rsid w:val="61852A60"/>
    <w:rsid w:val="62567581"/>
    <w:rsid w:val="637F0F66"/>
    <w:rsid w:val="64467711"/>
    <w:rsid w:val="64E752C4"/>
    <w:rsid w:val="65F729C7"/>
    <w:rsid w:val="66934D57"/>
    <w:rsid w:val="677551D7"/>
    <w:rsid w:val="69FD1FFD"/>
    <w:rsid w:val="6BB31049"/>
    <w:rsid w:val="6BF15785"/>
    <w:rsid w:val="6CF430F2"/>
    <w:rsid w:val="6F321DFD"/>
    <w:rsid w:val="6F575DD1"/>
    <w:rsid w:val="70155795"/>
    <w:rsid w:val="70314EAA"/>
    <w:rsid w:val="706B3AE0"/>
    <w:rsid w:val="71E07B02"/>
    <w:rsid w:val="73CE218C"/>
    <w:rsid w:val="79DA1D09"/>
    <w:rsid w:val="7A182199"/>
    <w:rsid w:val="7BC32BA1"/>
    <w:rsid w:val="7D0F483D"/>
    <w:rsid w:val="7E37366F"/>
    <w:rsid w:val="7ED656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1"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ind w:firstLine="200" w:firstLineChars="200"/>
      <w:jc w:val="both"/>
    </w:pPr>
    <w:rPr>
      <w:rFonts w:ascii="Calibri" w:hAnsi="Calibri" w:eastAsia="宋体" w:cs="Calibri"/>
      <w:kern w:val="2"/>
      <w:sz w:val="24"/>
      <w:szCs w:val="21"/>
      <w:lang w:val="en-US" w:eastAsia="zh-CN" w:bidi="ar-SA"/>
    </w:rPr>
  </w:style>
  <w:style w:type="paragraph" w:styleId="2">
    <w:name w:val="heading 1"/>
    <w:basedOn w:val="3"/>
    <w:next w:val="1"/>
    <w:autoRedefine/>
    <w:qFormat/>
    <w:uiPriority w:val="0"/>
    <w:pPr>
      <w:numPr>
        <w:ilvl w:val="0"/>
        <w:numId w:val="1"/>
      </w:numPr>
      <w:spacing w:line="360" w:lineRule="auto"/>
      <w:jc w:val="left"/>
      <w:outlineLvl w:val="0"/>
    </w:pPr>
    <w:rPr>
      <w:rFonts w:ascii="Times New Roman" w:hAnsi="Times New Roman" w:eastAsia="黑体" w:cs="Times New Roman"/>
      <w:bCs/>
      <w:kern w:val="44"/>
      <w:sz w:val="32"/>
      <w:szCs w:val="44"/>
    </w:rPr>
  </w:style>
  <w:style w:type="paragraph" w:styleId="5">
    <w:name w:val="heading 2"/>
    <w:basedOn w:val="1"/>
    <w:next w:val="1"/>
    <w:autoRedefine/>
    <w:semiHidden/>
    <w:unhideWhenUsed/>
    <w:qFormat/>
    <w:uiPriority w:val="0"/>
    <w:pPr>
      <w:keepNext/>
      <w:keepLines/>
      <w:numPr>
        <w:ilvl w:val="1"/>
        <w:numId w:val="1"/>
      </w:numPr>
      <w:spacing w:before="260" w:beforeLines="0" w:beforeAutospacing="0" w:after="260" w:afterLines="0" w:afterAutospacing="0" w:line="413" w:lineRule="auto"/>
      <w:ind w:left="567" w:hanging="567"/>
      <w:outlineLvl w:val="1"/>
    </w:pPr>
    <w:rPr>
      <w:rFonts w:ascii="Arial" w:hAnsi="Arial" w:eastAsia="黑体"/>
      <w:b/>
      <w:sz w:val="32"/>
    </w:rPr>
  </w:style>
  <w:style w:type="paragraph" w:styleId="6">
    <w:name w:val="heading 3"/>
    <w:basedOn w:val="1"/>
    <w:next w:val="1"/>
    <w:autoRedefine/>
    <w:semiHidden/>
    <w:unhideWhenUsed/>
    <w:qFormat/>
    <w:uiPriority w:val="0"/>
    <w:pPr>
      <w:keepNext/>
      <w:keepLines/>
      <w:numPr>
        <w:ilvl w:val="2"/>
        <w:numId w:val="1"/>
      </w:numPr>
      <w:spacing w:before="260" w:beforeLines="0" w:beforeAutospacing="0" w:after="260" w:afterLines="0" w:afterAutospacing="0" w:line="413" w:lineRule="auto"/>
      <w:ind w:left="709" w:hanging="709"/>
      <w:outlineLvl w:val="2"/>
    </w:pPr>
    <w:rPr>
      <w:b/>
      <w:sz w:val="32"/>
    </w:rPr>
  </w:style>
  <w:style w:type="paragraph" w:styleId="7">
    <w:name w:val="heading 4"/>
    <w:basedOn w:val="1"/>
    <w:next w:val="1"/>
    <w:autoRedefine/>
    <w:semiHidden/>
    <w:unhideWhenUsed/>
    <w:qFormat/>
    <w:uiPriority w:val="0"/>
    <w:pPr>
      <w:keepNext/>
      <w:keepLines/>
      <w:numPr>
        <w:ilvl w:val="3"/>
        <w:numId w:val="1"/>
      </w:numPr>
      <w:spacing w:before="280" w:beforeLines="0" w:beforeAutospacing="0" w:after="290" w:afterLines="0" w:afterAutospacing="0" w:line="372" w:lineRule="auto"/>
      <w:ind w:left="850" w:hanging="850"/>
      <w:outlineLvl w:val="3"/>
    </w:pPr>
    <w:rPr>
      <w:rFonts w:ascii="Arial" w:hAnsi="Arial" w:eastAsia="黑体"/>
      <w:b/>
      <w:sz w:val="28"/>
    </w:rPr>
  </w:style>
  <w:style w:type="paragraph" w:styleId="8">
    <w:name w:val="heading 5"/>
    <w:basedOn w:val="1"/>
    <w:next w:val="1"/>
    <w:autoRedefine/>
    <w:semiHidden/>
    <w:unhideWhenUsed/>
    <w:qFormat/>
    <w:uiPriority w:val="0"/>
    <w:pPr>
      <w:keepNext/>
      <w:keepLines/>
      <w:numPr>
        <w:ilvl w:val="4"/>
        <w:numId w:val="1"/>
      </w:numPr>
      <w:spacing w:before="280" w:beforeLines="0" w:beforeAutospacing="0" w:after="290" w:afterLines="0" w:afterAutospacing="0" w:line="372" w:lineRule="auto"/>
      <w:ind w:left="991" w:hanging="991"/>
      <w:outlineLvl w:val="4"/>
    </w:pPr>
    <w:rPr>
      <w:b/>
      <w:sz w:val="28"/>
    </w:rPr>
  </w:style>
  <w:style w:type="paragraph" w:styleId="9">
    <w:name w:val="heading 6"/>
    <w:basedOn w:val="1"/>
    <w:next w:val="1"/>
    <w:autoRedefine/>
    <w:semiHidden/>
    <w:unhideWhenUsed/>
    <w:qFormat/>
    <w:uiPriority w:val="0"/>
    <w:pPr>
      <w:keepNext/>
      <w:keepLines/>
      <w:numPr>
        <w:ilvl w:val="5"/>
        <w:numId w:val="1"/>
      </w:numPr>
      <w:spacing w:before="240" w:beforeLines="0" w:beforeAutospacing="0" w:after="64" w:afterLines="0" w:afterAutospacing="0" w:line="317" w:lineRule="auto"/>
      <w:ind w:left="1134" w:hanging="1134"/>
      <w:outlineLvl w:val="5"/>
    </w:pPr>
    <w:rPr>
      <w:rFonts w:ascii="Arial" w:hAnsi="Arial" w:eastAsia="黑体"/>
      <w:b/>
      <w:sz w:val="24"/>
    </w:rPr>
  </w:style>
  <w:style w:type="paragraph" w:styleId="10">
    <w:name w:val="heading 7"/>
    <w:basedOn w:val="1"/>
    <w:next w:val="1"/>
    <w:autoRedefine/>
    <w:semiHidden/>
    <w:unhideWhenUsed/>
    <w:qFormat/>
    <w:uiPriority w:val="0"/>
    <w:pPr>
      <w:keepNext/>
      <w:keepLines/>
      <w:numPr>
        <w:ilvl w:val="6"/>
        <w:numId w:val="1"/>
      </w:numPr>
      <w:spacing w:before="240" w:beforeLines="0" w:beforeAutospacing="0" w:after="64" w:afterLines="0" w:afterAutospacing="0" w:line="317" w:lineRule="auto"/>
      <w:ind w:left="1275" w:hanging="1275"/>
      <w:outlineLvl w:val="6"/>
    </w:pPr>
    <w:rPr>
      <w:b/>
      <w:sz w:val="24"/>
    </w:rPr>
  </w:style>
  <w:style w:type="paragraph" w:styleId="11">
    <w:name w:val="heading 8"/>
    <w:basedOn w:val="1"/>
    <w:next w:val="1"/>
    <w:autoRedefine/>
    <w:semiHidden/>
    <w:unhideWhenUsed/>
    <w:qFormat/>
    <w:uiPriority w:val="0"/>
    <w:pPr>
      <w:keepNext/>
      <w:keepLines/>
      <w:numPr>
        <w:ilvl w:val="7"/>
        <w:numId w:val="1"/>
      </w:numPr>
      <w:spacing w:before="240" w:beforeLines="0" w:beforeAutospacing="0" w:after="64" w:afterLines="0" w:afterAutospacing="0" w:line="317" w:lineRule="auto"/>
      <w:ind w:left="1418" w:hanging="1418"/>
      <w:outlineLvl w:val="7"/>
    </w:pPr>
    <w:rPr>
      <w:rFonts w:ascii="Arial" w:hAnsi="Arial" w:eastAsia="黑体"/>
      <w:sz w:val="24"/>
    </w:rPr>
  </w:style>
  <w:style w:type="paragraph" w:styleId="12">
    <w:name w:val="heading 9"/>
    <w:basedOn w:val="1"/>
    <w:next w:val="1"/>
    <w:autoRedefine/>
    <w:semiHidden/>
    <w:unhideWhenUsed/>
    <w:qFormat/>
    <w:uiPriority w:val="0"/>
    <w:pPr>
      <w:keepNext/>
      <w:keepLines/>
      <w:numPr>
        <w:ilvl w:val="8"/>
        <w:numId w:val="1"/>
      </w:numPr>
      <w:spacing w:before="240" w:beforeLines="0" w:beforeAutospacing="0" w:after="64" w:afterLines="0" w:afterAutospacing="0" w:line="317" w:lineRule="auto"/>
      <w:ind w:left="1558" w:hanging="1558"/>
      <w:outlineLvl w:val="8"/>
    </w:pPr>
    <w:rPr>
      <w:rFonts w:ascii="Arial" w:hAnsi="Arial" w:eastAsia="黑体"/>
      <w:sz w:val="21"/>
    </w:rPr>
  </w:style>
  <w:style w:type="character" w:default="1" w:styleId="26">
    <w:name w:val="Default Paragraph Font"/>
    <w:autoRedefine/>
    <w:semiHidden/>
    <w:qFormat/>
    <w:uiPriority w:val="0"/>
  </w:style>
  <w:style w:type="table" w:default="1" w:styleId="24">
    <w:name w:val="Normal Table"/>
    <w:autoRedefine/>
    <w:semiHidden/>
    <w:qFormat/>
    <w:uiPriority w:val="0"/>
    <w:tblPr>
      <w:tblCellMar>
        <w:top w:w="0" w:type="dxa"/>
        <w:left w:w="108" w:type="dxa"/>
        <w:bottom w:w="0" w:type="dxa"/>
        <w:right w:w="108" w:type="dxa"/>
      </w:tblCellMar>
    </w:tblPr>
  </w:style>
  <w:style w:type="paragraph" w:styleId="3">
    <w:name w:val="Title"/>
    <w:basedOn w:val="4"/>
    <w:next w:val="1"/>
    <w:autoRedefine/>
    <w:qFormat/>
    <w:uiPriority w:val="0"/>
    <w:pPr>
      <w:spacing w:before="240" w:beforeLines="0" w:beforeAutospacing="0" w:after="60" w:afterLines="0" w:afterAutospacing="0"/>
      <w:jc w:val="center"/>
      <w:outlineLvl w:val="0"/>
    </w:pPr>
    <w:rPr>
      <w:rFonts w:ascii="Arial" w:hAnsi="Arial"/>
      <w:b/>
      <w:sz w:val="32"/>
    </w:rPr>
  </w:style>
  <w:style w:type="paragraph" w:styleId="4">
    <w:name w:val="toc 2"/>
    <w:basedOn w:val="1"/>
    <w:next w:val="1"/>
    <w:autoRedefine/>
    <w:qFormat/>
    <w:uiPriority w:val="1"/>
    <w:pPr>
      <w:ind w:left="596"/>
    </w:pPr>
    <w:rPr>
      <w:rFonts w:ascii="宋体" w:hAnsi="宋体" w:eastAsia="宋体"/>
      <w:sz w:val="24"/>
      <w:szCs w:val="24"/>
    </w:rPr>
  </w:style>
  <w:style w:type="paragraph" w:styleId="13">
    <w:name w:val="Normal Indent"/>
    <w:basedOn w:val="1"/>
    <w:next w:val="1"/>
    <w:qFormat/>
    <w:uiPriority w:val="0"/>
    <w:pPr>
      <w:ind w:firstLine="420" w:firstLineChars="200"/>
    </w:pPr>
    <w:rPr>
      <w:rFonts w:ascii="Times New Roman" w:hAnsi="Times New Roman" w:eastAsia="宋体" w:cs="Times New Roman"/>
      <w:sz w:val="24"/>
      <w:szCs w:val="24"/>
    </w:rPr>
  </w:style>
  <w:style w:type="paragraph" w:styleId="14">
    <w:name w:val="toa heading"/>
    <w:basedOn w:val="1"/>
    <w:next w:val="1"/>
    <w:autoRedefine/>
    <w:qFormat/>
    <w:uiPriority w:val="0"/>
    <w:pPr>
      <w:spacing w:before="120"/>
    </w:pPr>
    <w:rPr>
      <w:rFonts w:ascii="Arial" w:hAnsi="Arial"/>
      <w:sz w:val="24"/>
    </w:rPr>
  </w:style>
  <w:style w:type="paragraph" w:styleId="15">
    <w:name w:val="Body Text"/>
    <w:basedOn w:val="1"/>
    <w:next w:val="1"/>
    <w:autoRedefine/>
    <w:unhideWhenUsed/>
    <w:qFormat/>
    <w:uiPriority w:val="99"/>
    <w:pPr>
      <w:spacing w:after="120"/>
    </w:pPr>
    <w:rPr>
      <w:sz w:val="28"/>
    </w:rPr>
  </w:style>
  <w:style w:type="paragraph" w:styleId="16">
    <w:name w:val="Body Text Indent"/>
    <w:basedOn w:val="1"/>
    <w:autoRedefine/>
    <w:qFormat/>
    <w:uiPriority w:val="99"/>
    <w:pPr>
      <w:spacing w:after="120"/>
      <w:ind w:left="420" w:leftChars="200"/>
    </w:pPr>
  </w:style>
  <w:style w:type="paragraph" w:styleId="17">
    <w:name w:val="Plain Text"/>
    <w:basedOn w:val="1"/>
    <w:next w:val="18"/>
    <w:autoRedefine/>
    <w:unhideWhenUsed/>
    <w:qFormat/>
    <w:uiPriority w:val="0"/>
    <w:rPr>
      <w:rFonts w:ascii="宋体" w:hAnsi="Courier New"/>
      <w:szCs w:val="20"/>
    </w:rPr>
  </w:style>
  <w:style w:type="paragraph" w:customStyle="1" w:styleId="18">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9">
    <w:name w:val="footer"/>
    <w:basedOn w:val="1"/>
    <w:qFormat/>
    <w:uiPriority w:val="0"/>
    <w:pPr>
      <w:tabs>
        <w:tab w:val="center" w:pos="4153"/>
        <w:tab w:val="right" w:pos="8306"/>
      </w:tabs>
      <w:snapToGrid w:val="0"/>
      <w:jc w:val="left"/>
    </w:pPr>
    <w:rPr>
      <w:sz w:val="18"/>
    </w:rPr>
  </w:style>
  <w:style w:type="paragraph" w:styleId="2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21">
    <w:name w:val="Normal (Web)"/>
    <w:basedOn w:val="1"/>
    <w:autoRedefine/>
    <w:qFormat/>
    <w:uiPriority w:val="0"/>
    <w:rPr>
      <w:sz w:val="24"/>
    </w:rPr>
  </w:style>
  <w:style w:type="paragraph" w:styleId="22">
    <w:name w:val="Body Text First Indent"/>
    <w:basedOn w:val="1"/>
    <w:next w:val="23"/>
    <w:autoRedefine/>
    <w:qFormat/>
    <w:uiPriority w:val="0"/>
    <w:pPr>
      <w:widowControl w:val="0"/>
      <w:tabs>
        <w:tab w:val="left" w:pos="0"/>
      </w:tabs>
      <w:kinsoku/>
      <w:autoSpaceDE/>
      <w:autoSpaceDN/>
      <w:adjustRightInd/>
      <w:snapToGrid/>
      <w:ind w:firstLine="420" w:firstLineChars="100"/>
      <w:jc w:val="both"/>
      <w:textAlignment w:val="auto"/>
    </w:pPr>
    <w:rPr>
      <w:rFonts w:ascii="Calibri" w:hAnsi="Calibri" w:eastAsia="宋体" w:cs="Times New Roman"/>
      <w:snapToGrid/>
      <w:color w:val="auto"/>
      <w:kern w:val="2"/>
      <w:sz w:val="28"/>
      <w:szCs w:val="24"/>
    </w:rPr>
  </w:style>
  <w:style w:type="paragraph" w:styleId="23">
    <w:name w:val="Body Text First Indent 2"/>
    <w:basedOn w:val="16"/>
    <w:autoRedefine/>
    <w:qFormat/>
    <w:uiPriority w:val="99"/>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Hyperlink"/>
    <w:basedOn w:val="26"/>
    <w:autoRedefine/>
    <w:qFormat/>
    <w:uiPriority w:val="0"/>
    <w:rPr>
      <w:color w:val="0000FF"/>
      <w:u w:val="single"/>
    </w:rPr>
  </w:style>
  <w:style w:type="paragraph" w:customStyle="1" w:styleId="28">
    <w:name w:val="正文1"/>
    <w:next w:val="1"/>
    <w:autoRedefine/>
    <w:qFormat/>
    <w:uiPriority w:val="0"/>
    <w:pPr>
      <w:adjustRightInd w:val="0"/>
      <w:spacing w:before="120" w:after="120" w:line="180" w:lineRule="auto"/>
      <w:ind w:firstLine="200" w:firstLineChars="200"/>
      <w:contextualSpacing/>
    </w:pPr>
    <w:rPr>
      <w:rFonts w:ascii="Times New Roman" w:hAnsi="Times New Roman" w:eastAsia="Adobe 仿宋 Std R" w:cs="Times New Roman"/>
      <w:kern w:val="2"/>
      <w:sz w:val="21"/>
      <w:szCs w:val="21"/>
      <w:lang w:val="en-US" w:eastAsia="zh-CN" w:bidi="ar-SA"/>
    </w:rPr>
  </w:style>
  <w:style w:type="character" w:customStyle="1" w:styleId="29">
    <w:name w:val="font11"/>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0">
    <w:name w:val="font61"/>
    <w:basedOn w:val="26"/>
    <w:autoRedefine/>
    <w:qFormat/>
    <w:uiPriority w:val="0"/>
    <w:rPr>
      <w:rFonts w:hint="eastAsia" w:ascii="宋体" w:hAnsi="宋体" w:eastAsia="宋体" w:cs="宋体"/>
      <w:color w:val="000000"/>
      <w:sz w:val="22"/>
      <w:szCs w:val="22"/>
      <w:u w:val="none"/>
    </w:rPr>
  </w:style>
  <w:style w:type="character" w:customStyle="1" w:styleId="31">
    <w:name w:val="font112"/>
    <w:basedOn w:val="26"/>
    <w:autoRedefine/>
    <w:qFormat/>
    <w:uiPriority w:val="0"/>
    <w:rPr>
      <w:rFonts w:hint="eastAsia" w:ascii="宋体" w:hAnsi="宋体" w:eastAsia="宋体" w:cs="宋体"/>
      <w:color w:val="000000"/>
      <w:sz w:val="24"/>
      <w:szCs w:val="24"/>
      <w:u w:val="none"/>
    </w:rPr>
  </w:style>
  <w:style w:type="character" w:customStyle="1" w:styleId="32">
    <w:name w:val="font21"/>
    <w:basedOn w:val="26"/>
    <w:autoRedefine/>
    <w:qFormat/>
    <w:uiPriority w:val="0"/>
    <w:rPr>
      <w:rFonts w:hint="eastAsia" w:ascii="宋体" w:hAnsi="宋体" w:eastAsia="宋体" w:cs="宋体"/>
      <w:color w:val="000000"/>
      <w:sz w:val="24"/>
      <w:szCs w:val="24"/>
      <w:u w:val="none"/>
    </w:rPr>
  </w:style>
  <w:style w:type="character" w:customStyle="1" w:styleId="33">
    <w:name w:val="font121"/>
    <w:basedOn w:val="26"/>
    <w:autoRedefine/>
    <w:qFormat/>
    <w:uiPriority w:val="0"/>
    <w:rPr>
      <w:rFonts w:hint="eastAsia" w:ascii="宋体" w:hAnsi="宋体" w:eastAsia="宋体" w:cs="宋体"/>
      <w:color w:val="000000"/>
      <w:sz w:val="24"/>
      <w:szCs w:val="24"/>
      <w:u w:val="single"/>
    </w:rPr>
  </w:style>
  <w:style w:type="character" w:customStyle="1" w:styleId="34">
    <w:name w:val="font101"/>
    <w:basedOn w:val="26"/>
    <w:autoRedefine/>
    <w:qFormat/>
    <w:uiPriority w:val="0"/>
    <w:rPr>
      <w:rFonts w:hint="eastAsia" w:ascii="黑体" w:hAnsi="宋体" w:eastAsia="黑体" w:cs="黑体"/>
      <w:color w:val="000000"/>
      <w:sz w:val="24"/>
      <w:szCs w:val="24"/>
      <w:u w:val="none"/>
    </w:rPr>
  </w:style>
  <w:style w:type="character" w:customStyle="1" w:styleId="35">
    <w:name w:val="font12"/>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6">
    <w:name w:val="font111"/>
    <w:basedOn w:val="26"/>
    <w:autoRedefine/>
    <w:qFormat/>
    <w:uiPriority w:val="0"/>
    <w:rPr>
      <w:rFonts w:hint="eastAsia" w:ascii="宋体" w:hAnsi="宋体" w:eastAsia="宋体" w:cs="宋体"/>
      <w:color w:val="000000"/>
      <w:sz w:val="24"/>
      <w:szCs w:val="24"/>
      <w:u w:val="single"/>
    </w:rPr>
  </w:style>
  <w:style w:type="character" w:customStyle="1" w:styleId="37">
    <w:name w:val="font91"/>
    <w:basedOn w:val="26"/>
    <w:autoRedefine/>
    <w:qFormat/>
    <w:uiPriority w:val="0"/>
    <w:rPr>
      <w:rFonts w:hint="eastAsia" w:ascii="黑体" w:hAnsi="宋体" w:eastAsia="黑体" w:cs="黑体"/>
      <w:color w:val="000000"/>
      <w:sz w:val="24"/>
      <w:szCs w:val="24"/>
      <w:u w:val="none"/>
    </w:rPr>
  </w:style>
  <w:style w:type="character" w:customStyle="1" w:styleId="38">
    <w:name w:val="font81"/>
    <w:basedOn w:val="26"/>
    <w:autoRedefine/>
    <w:qFormat/>
    <w:uiPriority w:val="0"/>
    <w:rPr>
      <w:rFonts w:hint="eastAsia" w:ascii="黑体" w:hAnsi="宋体" w:eastAsia="黑体" w:cs="黑体"/>
      <w:color w:val="000000"/>
      <w:sz w:val="24"/>
      <w:szCs w:val="24"/>
      <w:u w:val="none"/>
    </w:rPr>
  </w:style>
  <w:style w:type="character" w:customStyle="1" w:styleId="39">
    <w:name w:val="font51"/>
    <w:basedOn w:val="26"/>
    <w:qFormat/>
    <w:uiPriority w:val="0"/>
    <w:rPr>
      <w:rFonts w:hint="eastAsia" w:ascii="宋体" w:hAnsi="宋体" w:eastAsia="宋体" w:cs="宋体"/>
      <w:color w:val="000000"/>
      <w:sz w:val="28"/>
      <w:szCs w:val="28"/>
      <w:u w:val="none"/>
    </w:rPr>
  </w:style>
  <w:style w:type="character" w:customStyle="1" w:styleId="40">
    <w:name w:val="font141"/>
    <w:basedOn w:val="26"/>
    <w:qFormat/>
    <w:uiPriority w:val="0"/>
    <w:rPr>
      <w:rFonts w:hint="eastAsia" w:ascii="宋体" w:hAnsi="宋体" w:eastAsia="宋体" w:cs="宋体"/>
      <w:color w:val="000000"/>
      <w:sz w:val="28"/>
      <w:szCs w:val="28"/>
      <w:u w:val="single"/>
    </w:rPr>
  </w:style>
  <w:style w:type="character" w:customStyle="1" w:styleId="41">
    <w:name w:val="font131"/>
    <w:basedOn w:val="26"/>
    <w:qFormat/>
    <w:uiPriority w:val="0"/>
    <w:rPr>
      <w:rFonts w:hint="eastAsia" w:ascii="黑体" w:hAnsi="宋体" w:eastAsia="黑体" w:cs="黑体"/>
      <w:color w:val="000000"/>
      <w:sz w:val="24"/>
      <w:szCs w:val="24"/>
      <w:u w:val="none"/>
    </w:rPr>
  </w:style>
  <w:style w:type="character" w:customStyle="1" w:styleId="42">
    <w:name w:val="font71"/>
    <w:basedOn w:val="26"/>
    <w:autoRedefine/>
    <w:qFormat/>
    <w:uiPriority w:val="0"/>
    <w:rPr>
      <w:rFonts w:hint="eastAsia" w:ascii="黑体" w:hAnsi="宋体" w:eastAsia="黑体" w:cs="黑体"/>
      <w:color w:val="FF0000"/>
      <w:sz w:val="24"/>
      <w:szCs w:val="24"/>
      <w:u w:val="none"/>
    </w:rPr>
  </w:style>
  <w:style w:type="paragraph" w:customStyle="1" w:styleId="43">
    <w:name w:val="列表段落1"/>
    <w:basedOn w:val="1"/>
    <w:autoRedefine/>
    <w:qFormat/>
    <w:uiPriority w:val="0"/>
    <w:pPr>
      <w:widowControl/>
      <w:adjustRightInd w:val="0"/>
      <w:snapToGrid w:val="0"/>
      <w:spacing w:after="200"/>
      <w:ind w:firstLine="420"/>
      <w:jc w:val="left"/>
    </w:pPr>
    <w:rPr>
      <w:rFonts w:ascii="Tahoma" w:hAnsi="Tahoma" w:eastAsia="微软雅黑"/>
      <w:kern w:val="0"/>
      <w:sz w:val="22"/>
      <w:szCs w:val="22"/>
    </w:rPr>
  </w:style>
  <w:style w:type="character" w:customStyle="1" w:styleId="44">
    <w:name w:val="font122"/>
    <w:basedOn w:val="26"/>
    <w:qFormat/>
    <w:uiPriority w:val="0"/>
    <w:rPr>
      <w:rFonts w:hint="eastAsia" w:ascii="宋体" w:hAnsi="宋体" w:eastAsia="宋体" w:cs="宋体"/>
      <w:color w:val="000000"/>
      <w:sz w:val="24"/>
      <w:szCs w:val="24"/>
      <w:u w:val="singl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41</Pages>
  <Words>19105</Words>
  <Characters>19344</Characters>
  <Lines>0</Lines>
  <Paragraphs>0</Paragraphs>
  <TotalTime>1</TotalTime>
  <ScaleCrop>false</ScaleCrop>
  <LinksUpToDate>false</LinksUpToDate>
  <CharactersWithSpaces>20626</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2023-07-18T09:00:00Z</dcterms:created>
  <dc:creator>一夕</dc:creator>
  <cp:lastModifiedBy>诸葛胜祥</cp:lastModifiedBy>
  <cp:lastPrinted>2023-11-07T01:59:00Z</cp:lastPrinted>
  <dcterms:modified xsi:type="dcterms:W3CDTF">2024-11-04T08:56:14Z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C53F74F4364149C699BFE18788395092_13</vt:lpwstr>
  </property>
</Properties>
</file>