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eastAsia="宋体" w:cs="宋体"/>
          <w:b/>
          <w:i w:val="0"/>
          <w:iCs w:val="0"/>
          <w:color w:val="000000"/>
          <w:kern w:val="0"/>
          <w:sz w:val="48"/>
          <w:szCs w:val="48"/>
          <w:u w:val="none"/>
          <w:lang w:val="en-US" w:eastAsia="zh-CN" w:bidi="ar"/>
        </w:rPr>
        <w:t>LED显示屏相关设备询价文件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4899C3B6">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14:paraId="569E2937">
      <w:pPr>
        <w:rPr>
          <w:rFonts w:hint="eastAsia"/>
        </w:rPr>
      </w:pPr>
      <w:r>
        <w:rPr>
          <w:rFonts w:hint="eastAsia"/>
        </w:rPr>
        <w:br w:type="page"/>
      </w:r>
    </w:p>
    <w:p w14:paraId="0D18F752">
      <w:pPr>
        <w:pStyle w:val="15"/>
        <w:rPr>
          <w:rFonts w:hint="eastAsia"/>
        </w:rPr>
        <w:sectPr>
          <w:pgSz w:w="11906" w:h="16838"/>
          <w:pgMar w:top="1440" w:right="1800" w:bottom="1440" w:left="1800" w:header="851" w:footer="992" w:gutter="0"/>
          <w:cols w:space="425" w:num="1"/>
          <w:docGrid w:type="lines" w:linePitch="312" w:charSpace="0"/>
        </w:sectPr>
      </w:pPr>
    </w:p>
    <w:p w14:paraId="331FC9FE">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14:paraId="553F80D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2.4、供应商代理证明或原厂授权。(原厂直接参与无需提供此项)</w:t>
      </w:r>
    </w:p>
    <w:p w14:paraId="2DC72304">
      <w:pPr>
        <w:rPr>
          <w:rFonts w:hint="eastAsia"/>
          <w:lang w:val="en-US" w:eastAsia="zh-CN"/>
        </w:rPr>
        <w:sectPr>
          <w:pgSz w:w="11906" w:h="16838"/>
          <w:pgMar w:top="1440" w:right="1800" w:bottom="1440" w:left="1800" w:header="851" w:footer="992" w:gutter="0"/>
          <w:cols w:space="425" w:num="1"/>
          <w:docGrid w:type="lines" w:linePitch="312" w:charSpace="0"/>
        </w:sectPr>
      </w:pPr>
    </w:p>
    <w:tbl>
      <w:tblPr>
        <w:tblStyle w:val="24"/>
        <w:tblW w:w="144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410"/>
        <w:gridCol w:w="4767"/>
        <w:gridCol w:w="708"/>
        <w:gridCol w:w="1410"/>
        <w:gridCol w:w="1440"/>
        <w:gridCol w:w="1080"/>
        <w:gridCol w:w="1080"/>
        <w:gridCol w:w="1500"/>
      </w:tblGrid>
      <w:tr w14:paraId="68CBF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4475" w:type="dxa"/>
            <w:gridSpan w:val="9"/>
            <w:tcBorders>
              <w:top w:val="nil"/>
              <w:left w:val="nil"/>
              <w:bottom w:val="nil"/>
              <w:right w:val="nil"/>
            </w:tcBorders>
            <w:shd w:val="clear" w:color="auto" w:fill="auto"/>
            <w:vAlign w:val="center"/>
          </w:tcPr>
          <w:p w14:paraId="7927687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400E1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FDE2F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E107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CFC55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14:paraId="157CDF4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51E72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4A87D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C244B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B29CA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14:paraId="30D4E45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488F0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19A91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0B848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9A460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14:paraId="28A9105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50E8F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A8C9C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E97DB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DA302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14:paraId="46AD889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76D2D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694D7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31EFB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E5E13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14:paraId="698F2E2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3623F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E7486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EAAD9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54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A8F27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技术参数</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ACD5D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DCBA5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D54CE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22017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r>
              <w:rPr>
                <w:rFonts w:hint="eastAsia" w:ascii="宋体" w:hAnsi="宋体" w:cs="宋体"/>
                <w:i w:val="0"/>
                <w:iCs w:val="0"/>
                <w:color w:val="000000"/>
                <w:kern w:val="0"/>
                <w:sz w:val="24"/>
                <w:szCs w:val="24"/>
                <w:u w:val="none"/>
                <w:lang w:val="en-US" w:eastAsia="zh-CN" w:bidi="ar"/>
              </w:rPr>
              <w:t>（填写品牌型号）</w:t>
            </w:r>
          </w:p>
        </w:tc>
      </w:tr>
      <w:tr w14:paraId="0B251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23D5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7D74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54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A072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B83D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AA40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4A3A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3C04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4206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26008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8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D59541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356C6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P2.0小间距LED显示屏</w:t>
            </w:r>
          </w:p>
        </w:tc>
        <w:tc>
          <w:tcPr>
            <w:tcW w:w="54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23FA6E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国产优质，</w:t>
            </w:r>
            <w:r>
              <w:rPr>
                <w:rFonts w:hint="eastAsia" w:ascii="宋体" w:hAnsi="宋体" w:eastAsia="宋体" w:cs="宋体"/>
                <w:i w:val="0"/>
                <w:iCs w:val="0"/>
                <w:color w:val="000000"/>
                <w:kern w:val="0"/>
                <w:sz w:val="24"/>
                <w:szCs w:val="24"/>
                <w:u w:val="none"/>
                <w:lang w:val="en-US" w:eastAsia="zh-CN" w:bidi="ar"/>
              </w:rPr>
              <w:t>室内小间距全彩屏模组，（4.16m*1.92m=8㎡）2块备用板，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1、像素点间距≤2mm，像素密度≥250000点/㎡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2、灯珠波长范围：单颗灯珠红光≤4nm，蓝绿≤3bm；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★3、PCB板需采用灯驱合一，多成电路板沉金工艺设计，应具有独特的消隐、节能等功能设计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4、屏体正面需为黑色亚光处理，且反光率≤2%；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5、LED模组机械强度≥30MP；</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6、模组、接收卡支持带电维护，热插拔；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7、最大对比度：≥10000：1；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8、刷新率：≥ 3840Hz；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9、水平、垂直视角均需≥175°；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10、显示屏支持软件始项不同亮度情况下，灰度10-16bit任意设置。0-100%亮度时，8-16bits任意灰度设置；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11、箱体平整度：≤0.05，箱体间缝隙≤0.1，箱体间相对错位度＜1%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12、显示屏亮度：≥1000cd/㎡，亮度均匀性：≥98%，显示屏色温：1000-15000K可调；显示单元色域：≥120%NTSC；</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★13、显示屏支持鬼影消除，十字架消除，去坏点毛毛虫消除功能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★14、显示屏具有自检技术，可实现LED单点检测，通讯检测，温度检测，电源检测，温度监控；可以远程监督控制，对可能发生的潜在故障记录日志，并向操作员发出警报信号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15、显示屏支持单点亮度校正、色度校正等功能；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16、功耗：峰值≤415W/㎡，平均≤140W/㎡，带电黑屏下≤30W/㎡；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17、显示屏换帧频率：50/60Hz，画面延时≤1ms，像素点失控率≤1/1500000；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18、显示屏平均修复时间≤2分钟，平均无故障时间≥10000H，使用寿命≥200000H；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19、显示屏支持屏体因安装精度造成的亮、暗线问题；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20、显示屏应通过着火危险测试，在UL94标准测试、GBT5169.16-2008标准测试下 PCB板、单元塑料面罩等在着火后能快速自熄灭，10s之内无燃烧的熔体滴落。通过双重标准的测试；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22、显示屏具有动态节能、降低功耗设置；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★23、显示屏通过气味测试：在20℃、40℃、60℃、80℃环境下正常工作，无散发任何异味、无甲醛等有害气体；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★24、显示屏需通过有害物质检测，符合GB/T 26572-2011中电子电气产品六种限用物质（铅、汞、镉、六价铬、多溴联苯、多修二苯醚）的要求；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★25、显示屏应通过光生物安全测试，要求依据IEC62471：2006标准进行光生物安全及蓝光危害评估检测， 无危害类；在10000s内不造成对视网膜蓝光危害（LB）并在10s内不造成对视网膜热危害（LR），并且在1000s内不造成对眼睛的红外辐射危害（EIR）；</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3ABA4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F2921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1201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8320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B2F3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456D0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8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5CAC24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C6016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大屏电源</w:t>
            </w:r>
          </w:p>
        </w:tc>
        <w:tc>
          <w:tcPr>
            <w:tcW w:w="54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CE1C79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国产优质，</w:t>
            </w:r>
            <w:r>
              <w:rPr>
                <w:rFonts w:hint="eastAsia" w:ascii="宋体" w:hAnsi="宋体" w:eastAsia="宋体" w:cs="宋体"/>
                <w:i w:val="0"/>
                <w:iCs w:val="0"/>
                <w:color w:val="000000"/>
                <w:kern w:val="0"/>
                <w:sz w:val="24"/>
                <w:szCs w:val="24"/>
                <w:u w:val="none"/>
                <w:lang w:val="en-US" w:eastAsia="zh-CN" w:bidi="ar"/>
              </w:rPr>
              <w:t>1.显示屏开关电源，工作温度：-25℃-+70℃。                                                                                                                                       2.低温启动特性：@-40℃ -25℃，220Vac 输入,热机 5 分钟，带载 40A。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3.储存温度 ： -40℃-85℃。                                                                                                                                                                                                                                                       4.散热方式：自然对流散热，需紧贴客户金属机箱外壳散热。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5.输入端子：9.5mm-5P pitch terminal, L N FG。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6.输出端：9.5mm-6P pitch terminal, V+ V+ V+ V- V- 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7.短路保护：可长期短路，消除短路后自动恢复工作。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8.过流保护：48~76A 故障消除后自动恢复。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9.工作额定输出电压：V1:+4.5Vdc。</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CF9BD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7C107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2C54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C400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97E6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52EF8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8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FD1413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DE540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接收卡</w:t>
            </w:r>
          </w:p>
        </w:tc>
        <w:tc>
          <w:tcPr>
            <w:tcW w:w="54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558AFA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国产优质，</w:t>
            </w:r>
            <w:r>
              <w:rPr>
                <w:rFonts w:hint="eastAsia" w:ascii="宋体" w:hAnsi="宋体" w:eastAsia="宋体" w:cs="宋体"/>
                <w:i w:val="0"/>
                <w:iCs w:val="0"/>
                <w:color w:val="000000"/>
                <w:kern w:val="0"/>
                <w:sz w:val="24"/>
                <w:szCs w:val="24"/>
                <w:u w:val="none"/>
                <w:lang w:val="en-US" w:eastAsia="zh-CN" w:bidi="ar"/>
              </w:rPr>
              <w:t>1.支持8bit色深视频源输入输出；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2.支持最多16路HUB75接口，直连LED模组；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3.支持最多32组并行RGB全彩数据或32组串行RGB数据；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4.支持市场主流芯片最大带载256x1024；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5.支持任意抽点、任意抽行抽列；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6.支持箱体快速标定标序（全新固件）；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7.支持静态到128扫之间的任意扫描类型；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8.支持数据打折:水平2~8折、垂直2~4折；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9.支持高精度的色度、亮度一体化逐点校正；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10.支持数据组画面偏移，适用于简单异形屏；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11.支持画面旋转90/180/270°（配合部分主控）；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12.支持单组数据最大13312像素点以内任意走线；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13.支持自适应帧率技术，可输出120Hz画面；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14.支持低亮高灰，色温调节；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15.支持异形构造（特殊固件）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16.支持环路备份、双机备份（配合主控）；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17.支持电源防反接设计；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18.支持DC 3.8V~5.5V超宽工作电压；</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95ADC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4CCEF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9731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6C7A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DD98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07B1B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8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89653C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501A8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大屏处理器</w:t>
            </w:r>
          </w:p>
        </w:tc>
        <w:tc>
          <w:tcPr>
            <w:tcW w:w="54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BFA06B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国产优质，</w:t>
            </w:r>
            <w:r>
              <w:rPr>
                <w:rFonts w:hint="eastAsia" w:ascii="宋体" w:hAnsi="宋体" w:eastAsia="宋体" w:cs="宋体"/>
                <w:i w:val="0"/>
                <w:iCs w:val="0"/>
                <w:color w:val="000000"/>
                <w:kern w:val="0"/>
                <w:sz w:val="24"/>
                <w:szCs w:val="24"/>
                <w:u w:val="none"/>
                <w:lang w:val="en-US" w:eastAsia="zh-CN" w:bidi="ar"/>
              </w:rPr>
              <w:t>1.采用1U标准机箱；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2.具备液晶面板和功能快捷操作按钮；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3.支持3路视频输入:1路HDMI1.4、2路DVI；</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4.支持最大视频信号输入:1920×1200@60Hz；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5.具备4路千兆网口输出，支持单机或双机冗余备份；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6.单台最大带载:260万像素点，最宽4096像素、或最高2560像素；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7.支持双 USB 2.0 高速通讯接口，用于电脑直连调试和多台主控级联调试；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8.支持单画面HDMI/DVI视频源切换、裁剪、缩放；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9.支持亮度和色温调节；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10.支持画面偏移，左右或上下方向坐标以正数值；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11.支持3.5mm音频输入，输出需选配多功能卡；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12.支持16个场景的预置保存和调用；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13.支持低亮高灰，有效保证低亮下灰阶完整显示；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14.支持HDCP1.4协议的高带宽数字内容保护技术；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15.支持实时监测屏体周边环境:自动亮度、温湿度等（选配多功能卡、传感器）；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16.支持23.97/24/25/29.97/30/50/59.94/60/100/120Hz输入帧率适应；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17.支持工作电压:AC100-240V，50/60Hz                                                                                                    ★为保证产品的稳定性与兼容性；控制系统需与屏体为同一品牌并提供３C等；</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19048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F7FB3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FD37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D30E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AE72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62240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8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64BF5B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91363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大屏配电箱</w:t>
            </w:r>
          </w:p>
        </w:tc>
        <w:tc>
          <w:tcPr>
            <w:tcW w:w="54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BD3AFE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国产优质，</w:t>
            </w:r>
            <w:r>
              <w:rPr>
                <w:rFonts w:hint="eastAsia" w:ascii="宋体" w:hAnsi="宋体" w:eastAsia="宋体" w:cs="宋体"/>
                <w:i w:val="0"/>
                <w:iCs w:val="0"/>
                <w:color w:val="000000"/>
                <w:kern w:val="0"/>
                <w:sz w:val="24"/>
                <w:szCs w:val="24"/>
                <w:u w:val="none"/>
                <w:lang w:val="en-US" w:eastAsia="zh-CN" w:bidi="ar"/>
              </w:rPr>
              <w:t>配电柜输入电压为交流380V±15%，工频50HZ，总功率20KW。具有过压、过流、过载、欠压、浪涌、短路、断路以及漏电等保护功能。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配电柜含PLC控制模块，具有远程控制功能。可以通过PLC软件实现远程开关屏、远程通讯、电源监视、温度监控、消防监控等操作。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▲配电系统必须与LED显示屏为同一品牌。</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77F60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31B0B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2EBA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7997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381C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5EE63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8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F89BD6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2DB57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大屏配电箱</w:t>
            </w:r>
          </w:p>
        </w:tc>
        <w:tc>
          <w:tcPr>
            <w:tcW w:w="54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0F7D35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国产优质，</w:t>
            </w:r>
            <w:r>
              <w:rPr>
                <w:rFonts w:hint="eastAsia" w:ascii="宋体" w:hAnsi="宋体" w:eastAsia="宋体" w:cs="宋体"/>
                <w:i w:val="0"/>
                <w:iCs w:val="0"/>
                <w:color w:val="000000"/>
                <w:kern w:val="0"/>
                <w:sz w:val="24"/>
                <w:szCs w:val="24"/>
                <w:u w:val="none"/>
                <w:lang w:val="en-US" w:eastAsia="zh-CN" w:bidi="ar"/>
              </w:rPr>
              <w:t>1)满足过流、短路、断路、过压、欠压等保护措施,功率20kw;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2)，具有状态自动检测与状态异常报警功能;</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FA3A9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74F22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36CD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6DFA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F7E5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30050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8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7F31EB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456B6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无线投屏</w:t>
            </w:r>
          </w:p>
        </w:tc>
        <w:tc>
          <w:tcPr>
            <w:tcW w:w="54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733A68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国产优质，</w:t>
            </w:r>
            <w:r>
              <w:rPr>
                <w:rFonts w:hint="eastAsia" w:ascii="宋体" w:hAnsi="宋体" w:eastAsia="宋体" w:cs="宋体"/>
                <w:i w:val="0"/>
                <w:iCs w:val="0"/>
                <w:color w:val="000000"/>
                <w:kern w:val="0"/>
                <w:sz w:val="24"/>
                <w:szCs w:val="24"/>
                <w:u w:val="none"/>
                <w:lang w:val="en-US" w:eastAsia="zh-CN" w:bidi="ar"/>
              </w:rPr>
              <w:t>HDMI直插式，支持1080P，5G传输，HDMI和VGA双视频接口输出，支持HDMI视频音频解码3.5接口音频输出。</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E331B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C08B5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B7B5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F1EB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0BBA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4FD17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8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615215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A38FA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钢结构</w:t>
            </w:r>
          </w:p>
        </w:tc>
        <w:tc>
          <w:tcPr>
            <w:tcW w:w="54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8D05F4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bookmarkStart w:id="0" w:name="_GoBack"/>
            <w:bookmarkEnd w:id="0"/>
            <w:r>
              <w:rPr>
                <w:rFonts w:hint="eastAsia" w:ascii="宋体" w:hAnsi="宋体" w:eastAsia="宋体" w:cs="宋体"/>
                <w:i w:val="0"/>
                <w:iCs w:val="0"/>
                <w:color w:val="000000"/>
                <w:kern w:val="0"/>
                <w:sz w:val="24"/>
                <w:szCs w:val="24"/>
                <w:u w:val="none"/>
                <w:lang w:val="en-US" w:eastAsia="zh-CN" w:bidi="ar"/>
              </w:rPr>
              <w:t>钢结构安装</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7CC4D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46FF5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90E0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48F9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E8BE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1D3B3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D11B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339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78F592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元</w:t>
            </w:r>
          </w:p>
        </w:tc>
      </w:tr>
      <w:tr w14:paraId="1BD51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47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E86450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注：以上报价含可抵扣的增值税专用发票、运费以及卸货相关服务费用。</w:t>
            </w:r>
          </w:p>
        </w:tc>
      </w:tr>
      <w:tr w14:paraId="63FAE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77599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4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1E2E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c>
          <w:tcPr>
            <w:tcW w:w="21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B0F3A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51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7C89C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14:paraId="5E151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0D3F0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4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6503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两年</w:t>
            </w:r>
          </w:p>
        </w:tc>
        <w:tc>
          <w:tcPr>
            <w:tcW w:w="21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978DD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报价有效期：</w:t>
            </w:r>
          </w:p>
        </w:tc>
        <w:tc>
          <w:tcPr>
            <w:tcW w:w="51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082F5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14:paraId="0E178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59075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供货期：             </w:t>
            </w:r>
          </w:p>
        </w:tc>
        <w:tc>
          <w:tcPr>
            <w:tcW w:w="4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106A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15天</w:t>
            </w:r>
          </w:p>
        </w:tc>
        <w:tc>
          <w:tcPr>
            <w:tcW w:w="21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72761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51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7937F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合同签订后个7日内支付30%预付款，货到验收合格后3个月内付清其余的货款</w:t>
            </w:r>
          </w:p>
        </w:tc>
      </w:tr>
    </w:tbl>
    <w:p w14:paraId="1E33AF1F">
      <w:pPr>
        <w:pStyle w:val="15"/>
        <w:ind w:left="0" w:leftChars="0" w:firstLine="0" w:firstLineChars="0"/>
        <w:rPr>
          <w:rFonts w:hint="eastAsia" w:ascii="黑体" w:hAnsi="宋体" w:eastAsia="黑体" w:cs="黑体"/>
          <w:i w:val="0"/>
          <w:iCs w:val="0"/>
          <w:color w:val="FF0000"/>
          <w:kern w:val="0"/>
          <w:sz w:val="24"/>
          <w:szCs w:val="24"/>
          <w:u w:val="none"/>
          <w:lang w:val="en-US" w:eastAsia="zh-CN" w:bidi="ar"/>
        </w:rPr>
        <w:sectPr>
          <w:pgSz w:w="16838" w:h="11906" w:orient="landscape"/>
          <w:pgMar w:top="1800" w:right="1440" w:bottom="1800" w:left="1440" w:header="851" w:footer="992" w:gutter="0"/>
          <w:cols w:space="425" w:num="1"/>
          <w:docGrid w:type="lines" w:linePitch="312" w:charSpace="0"/>
        </w:sectPr>
      </w:pPr>
    </w:p>
    <w:p w14:paraId="1A9E2542">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7ADD5366">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33C8C846">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14ABFE43">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8586EA">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6DCBF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E9F4905">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1EC6FFF1">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04FE2E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D8F623B">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0A6294A1">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3F64E0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5C22A7B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6E702161">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6FC4CB5C">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D202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2D3247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650B48D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A96C43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24A4249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F22E9FB">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A2340C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500C084">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0586030">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DE0269B">
            <w:pPr>
              <w:pStyle w:val="17"/>
              <w:spacing w:line="340" w:lineRule="exact"/>
              <w:ind w:left="0" w:leftChars="0" w:firstLine="0" w:firstLineChars="0"/>
              <w:jc w:val="both"/>
              <w:rPr>
                <w:rFonts w:hint="eastAsia" w:ascii="仿宋" w:hAnsi="仿宋" w:eastAsia="仿宋" w:cs="仿宋"/>
                <w:color w:val="auto"/>
                <w:sz w:val="24"/>
                <w:szCs w:val="24"/>
              </w:rPr>
            </w:pPr>
          </w:p>
        </w:tc>
      </w:tr>
      <w:tr w14:paraId="294FB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5C7D381">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AC7D788">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4203DF7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E745423">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14B1565B">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83BBD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500D61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43FFDE2">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5825404">
            <w:pPr>
              <w:pStyle w:val="17"/>
              <w:spacing w:line="340" w:lineRule="exact"/>
              <w:ind w:left="0" w:leftChars="0" w:firstLine="0" w:firstLineChars="0"/>
              <w:jc w:val="both"/>
              <w:rPr>
                <w:rFonts w:hint="eastAsia" w:ascii="仿宋" w:hAnsi="仿宋" w:eastAsia="仿宋" w:cs="仿宋"/>
                <w:color w:val="auto"/>
                <w:sz w:val="24"/>
                <w:szCs w:val="24"/>
              </w:rPr>
            </w:pPr>
          </w:p>
        </w:tc>
      </w:tr>
      <w:tr w14:paraId="214E2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3ACED538">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1DD506B6">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6051CB52">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570F515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466127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A8E008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B4D527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357A64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1E89AA6">
            <w:pPr>
              <w:pStyle w:val="17"/>
              <w:spacing w:line="340" w:lineRule="exact"/>
              <w:ind w:left="0" w:leftChars="0" w:firstLine="0" w:firstLineChars="0"/>
              <w:jc w:val="both"/>
              <w:rPr>
                <w:rFonts w:hint="eastAsia" w:ascii="仿宋" w:hAnsi="仿宋" w:eastAsia="仿宋" w:cs="仿宋"/>
                <w:color w:val="auto"/>
                <w:sz w:val="24"/>
                <w:szCs w:val="24"/>
              </w:rPr>
            </w:pPr>
          </w:p>
        </w:tc>
      </w:tr>
      <w:tr w14:paraId="2885A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A970A3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F98A4F8">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66DBFA7">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2210417C">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916DD5C">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456EEF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00E3D3E">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A38FE0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53FD2F4">
            <w:pPr>
              <w:pStyle w:val="17"/>
              <w:spacing w:line="340" w:lineRule="exact"/>
              <w:ind w:left="0" w:leftChars="0" w:firstLine="0" w:firstLineChars="0"/>
              <w:jc w:val="both"/>
              <w:rPr>
                <w:rFonts w:hint="eastAsia" w:ascii="仿宋" w:hAnsi="仿宋" w:eastAsia="仿宋" w:cs="仿宋"/>
                <w:color w:val="auto"/>
                <w:sz w:val="24"/>
                <w:szCs w:val="24"/>
              </w:rPr>
            </w:pPr>
          </w:p>
        </w:tc>
      </w:tr>
      <w:tr w14:paraId="36FDF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045BD2B">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3D8C14F">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6D13126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493E5A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6ACB0BA">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A106756">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5A8AA5E8">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46BB481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CB59BA7">
            <w:pPr>
              <w:pStyle w:val="17"/>
              <w:spacing w:line="340" w:lineRule="exact"/>
              <w:ind w:left="0" w:leftChars="0" w:firstLine="0" w:firstLineChars="0"/>
              <w:jc w:val="both"/>
              <w:rPr>
                <w:rFonts w:hint="eastAsia" w:ascii="仿宋" w:hAnsi="仿宋" w:eastAsia="仿宋" w:cs="仿宋"/>
                <w:color w:val="auto"/>
                <w:sz w:val="24"/>
                <w:szCs w:val="24"/>
              </w:rPr>
            </w:pPr>
          </w:p>
        </w:tc>
      </w:tr>
      <w:tr w14:paraId="20BAE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D93B681">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8FAB221">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3D2A7C45">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86E152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0950E33">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59DFFD44">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A546512">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4763E25">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FEC1D37">
            <w:pPr>
              <w:pStyle w:val="17"/>
              <w:spacing w:line="340" w:lineRule="exact"/>
              <w:ind w:left="0" w:leftChars="0" w:firstLine="0" w:firstLineChars="0"/>
              <w:jc w:val="both"/>
              <w:rPr>
                <w:rFonts w:hint="eastAsia" w:ascii="仿宋" w:hAnsi="仿宋" w:eastAsia="仿宋" w:cs="仿宋"/>
                <w:color w:val="auto"/>
                <w:sz w:val="24"/>
                <w:szCs w:val="24"/>
              </w:rPr>
            </w:pPr>
          </w:p>
        </w:tc>
      </w:tr>
      <w:tr w14:paraId="3EF2B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DD107CC">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66433690">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08512E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748B912">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17AA9338">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2831B3B">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D03708C">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EAFD012">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68B72F4D">
            <w:pPr>
              <w:pStyle w:val="17"/>
              <w:spacing w:line="340" w:lineRule="exact"/>
              <w:ind w:left="0" w:leftChars="0" w:firstLine="0" w:firstLineChars="0"/>
              <w:jc w:val="both"/>
              <w:rPr>
                <w:rFonts w:hint="eastAsia" w:ascii="仿宋" w:hAnsi="仿宋" w:eastAsia="仿宋" w:cs="仿宋"/>
                <w:color w:val="auto"/>
                <w:sz w:val="24"/>
                <w:szCs w:val="24"/>
              </w:rPr>
            </w:pPr>
          </w:p>
        </w:tc>
      </w:tr>
      <w:tr w14:paraId="47015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117BF643">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2AE3396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14:paraId="1EA9D1B9">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6A2300D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FF0000"/>
          <w:sz w:val="24"/>
          <w:szCs w:val="24"/>
          <w:lang w:val="en-US" w:eastAsia="zh-CN"/>
        </w:rPr>
        <w:t>1、付款条件:合同签订后个7日内支付30%预付款，货到验收合格后3个月内付清其余的货款。</w:t>
      </w:r>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p>
    <w:p w14:paraId="73D0E11B">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14:paraId="229671F4">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14:paraId="27B6215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14:paraId="4068DDB1">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14:paraId="195BE36A">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14:paraId="5F4122EB">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14:paraId="237B9263">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14:paraId="5AA9712B">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14:paraId="3D6AEB3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14:paraId="5DB87B69">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64BD878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330A422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3CC7398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57E58AA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DE47E1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8FB601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6783055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4D71366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702B5FB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3D23EC4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19169E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1B7B125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19056518">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1EDDC5D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6BFF78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14:paraId="6CBD221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3902680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2ECA88E6">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03E6C6A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0C4B41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053DE920">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0D168B5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3EB8053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5AA8AD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3424C0A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555A587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67024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417C4B3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E596C89">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1EDEA23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155F0E94">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358C584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2FE09C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29F3E0F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1893531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16CB031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2E284E7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2B6346B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77DD6CB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74470A5C">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37EA18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37743553">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4BE6E0EF">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512728ED">
      <w:pPr>
        <w:ind w:left="0" w:leftChars="0" w:firstLine="0" w:firstLineChars="0"/>
      </w:pPr>
    </w:p>
    <w:p w14:paraId="691B6B0E"/>
    <w:p w14:paraId="136FC07F"/>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方正小标宋_GBK">
    <w:altName w:val="微软雅黑"/>
    <w:panose1 w:val="02000000000000000000"/>
    <w:charset w:val="86"/>
    <w:family w:val="auto"/>
    <w:pitch w:val="default"/>
    <w:sig w:usb0="00000000" w:usb1="00000000" w:usb2="00082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iZTcwNjc1MWU3NDJiN2Q3OWZkN2Q4NzE5MTk4MjcifQ=="/>
  </w:docVars>
  <w:rsids>
    <w:rsidRoot w:val="1F741D8C"/>
    <w:rsid w:val="00F471B2"/>
    <w:rsid w:val="02BD280C"/>
    <w:rsid w:val="02BD7BE0"/>
    <w:rsid w:val="03626CD0"/>
    <w:rsid w:val="03BB36BB"/>
    <w:rsid w:val="05B911A1"/>
    <w:rsid w:val="06E65ABA"/>
    <w:rsid w:val="07CC21FA"/>
    <w:rsid w:val="082F30B8"/>
    <w:rsid w:val="0886108C"/>
    <w:rsid w:val="0BC2638F"/>
    <w:rsid w:val="0BDC6B78"/>
    <w:rsid w:val="0C882A07"/>
    <w:rsid w:val="0CD142BE"/>
    <w:rsid w:val="0D78696A"/>
    <w:rsid w:val="0DBF30C4"/>
    <w:rsid w:val="100159F1"/>
    <w:rsid w:val="10275305"/>
    <w:rsid w:val="10941E2C"/>
    <w:rsid w:val="138B678C"/>
    <w:rsid w:val="13A43BC7"/>
    <w:rsid w:val="144B0B25"/>
    <w:rsid w:val="157C124F"/>
    <w:rsid w:val="15B405D8"/>
    <w:rsid w:val="173B2189"/>
    <w:rsid w:val="1870435E"/>
    <w:rsid w:val="18B65219"/>
    <w:rsid w:val="193251CA"/>
    <w:rsid w:val="1959078F"/>
    <w:rsid w:val="1A48720E"/>
    <w:rsid w:val="1B811C42"/>
    <w:rsid w:val="1C1414B5"/>
    <w:rsid w:val="1CB642A6"/>
    <w:rsid w:val="1CBE542C"/>
    <w:rsid w:val="1E434544"/>
    <w:rsid w:val="1F741D8C"/>
    <w:rsid w:val="1FC0011B"/>
    <w:rsid w:val="1FF000D2"/>
    <w:rsid w:val="245503E6"/>
    <w:rsid w:val="25BA7F75"/>
    <w:rsid w:val="25DE44B5"/>
    <w:rsid w:val="264801BD"/>
    <w:rsid w:val="26A67AF4"/>
    <w:rsid w:val="27933CD9"/>
    <w:rsid w:val="292E08DE"/>
    <w:rsid w:val="2B9E5DD1"/>
    <w:rsid w:val="2C761843"/>
    <w:rsid w:val="2D4E2C33"/>
    <w:rsid w:val="2DC647A7"/>
    <w:rsid w:val="2E1B2848"/>
    <w:rsid w:val="2E342253"/>
    <w:rsid w:val="300D6BCC"/>
    <w:rsid w:val="31140310"/>
    <w:rsid w:val="339B7C29"/>
    <w:rsid w:val="345319C9"/>
    <w:rsid w:val="37A7439E"/>
    <w:rsid w:val="37CA2BC5"/>
    <w:rsid w:val="38544E55"/>
    <w:rsid w:val="39963E4D"/>
    <w:rsid w:val="3B275F4B"/>
    <w:rsid w:val="3D2A49A4"/>
    <w:rsid w:val="3E5157CB"/>
    <w:rsid w:val="40130CAF"/>
    <w:rsid w:val="41F35B1B"/>
    <w:rsid w:val="420E65EA"/>
    <w:rsid w:val="42BF1B92"/>
    <w:rsid w:val="435E2995"/>
    <w:rsid w:val="43966372"/>
    <w:rsid w:val="44EF43A5"/>
    <w:rsid w:val="46AE2EAA"/>
    <w:rsid w:val="48832749"/>
    <w:rsid w:val="493C6A78"/>
    <w:rsid w:val="49AB2DE5"/>
    <w:rsid w:val="4A0E06F8"/>
    <w:rsid w:val="4B1A7BD1"/>
    <w:rsid w:val="4BB038DA"/>
    <w:rsid w:val="4C73767A"/>
    <w:rsid w:val="4D030046"/>
    <w:rsid w:val="4D270E80"/>
    <w:rsid w:val="4E802F1D"/>
    <w:rsid w:val="4EF042FA"/>
    <w:rsid w:val="50417986"/>
    <w:rsid w:val="515E18DF"/>
    <w:rsid w:val="51765D9A"/>
    <w:rsid w:val="521C7398"/>
    <w:rsid w:val="52C14E18"/>
    <w:rsid w:val="5316709E"/>
    <w:rsid w:val="56E07198"/>
    <w:rsid w:val="57DB3B40"/>
    <w:rsid w:val="59D75C73"/>
    <w:rsid w:val="5A905F6C"/>
    <w:rsid w:val="5BBF6D32"/>
    <w:rsid w:val="5C4A6C71"/>
    <w:rsid w:val="5CA61E20"/>
    <w:rsid w:val="5DF96E76"/>
    <w:rsid w:val="5E0F059C"/>
    <w:rsid w:val="5FE226DD"/>
    <w:rsid w:val="60C33852"/>
    <w:rsid w:val="61852A60"/>
    <w:rsid w:val="62567581"/>
    <w:rsid w:val="64467711"/>
    <w:rsid w:val="64E752C4"/>
    <w:rsid w:val="65F729C7"/>
    <w:rsid w:val="66934D57"/>
    <w:rsid w:val="677551D7"/>
    <w:rsid w:val="69FD1FFD"/>
    <w:rsid w:val="6BB31049"/>
    <w:rsid w:val="6BF15785"/>
    <w:rsid w:val="6CF430F2"/>
    <w:rsid w:val="6F321DFD"/>
    <w:rsid w:val="6F575DD1"/>
    <w:rsid w:val="70155795"/>
    <w:rsid w:val="70314EAA"/>
    <w:rsid w:val="706B3AE0"/>
    <w:rsid w:val="71E07B02"/>
    <w:rsid w:val="72C34258"/>
    <w:rsid w:val="73CE218C"/>
    <w:rsid w:val="79DA1D09"/>
    <w:rsid w:val="7A182199"/>
    <w:rsid w:val="7D0F483D"/>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796</Words>
  <Characters>809</Characters>
  <Lines>0</Lines>
  <Paragraphs>0</Paragraphs>
  <TotalTime>2</TotalTime>
  <ScaleCrop>false</ScaleCrop>
  <LinksUpToDate>false</LinksUpToDate>
  <CharactersWithSpaces>1165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昕晴Amy</cp:lastModifiedBy>
  <cp:lastPrinted>2023-11-07T01:59:00Z</cp:lastPrinted>
  <dcterms:modified xsi:type="dcterms:W3CDTF">2024-11-10T01:27:42Z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629BFA7B0750465A9A63C66BBBFF636B_13</vt:lpwstr>
  </property>
</Properties>
</file>