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网络及监控设备采购询价文件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848"/>
        <w:gridCol w:w="418"/>
        <w:gridCol w:w="3975"/>
        <w:gridCol w:w="450"/>
        <w:gridCol w:w="1242"/>
        <w:gridCol w:w="1032"/>
        <w:gridCol w:w="145"/>
        <w:gridCol w:w="1129"/>
        <w:gridCol w:w="1413"/>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60" w:type="dxa"/>
            <w:gridSpan w:val="11"/>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品牌型号</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3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网络半球摄像机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大华DH-IPC-HFW3430M-A-I1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60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网络枪形摄像机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大华DH-IPC-HDW3430T-A</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10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3</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视频存储设备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lang w:val="en-US" w:eastAsia="zh-CN"/>
              </w:rPr>
            </w:pPr>
            <w:r>
              <w:rPr>
                <w:rFonts w:hint="eastAsia" w:ascii="宋体" w:hAnsi="宋体" w:eastAsia="宋体"/>
                <w:lang w:val="en-US" w:eastAsia="zh-CN"/>
              </w:rPr>
              <w:t>浪潮AS13000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提供原厂三年质保函，不提供作废标处理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4</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信息网POE交换机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lang w:val="en-US" w:eastAsia="zh-CN"/>
              </w:rPr>
            </w:pPr>
            <w:r>
              <w:rPr>
                <w:rFonts w:hint="eastAsia" w:ascii="宋体" w:hAnsi="宋体" w:eastAsia="宋体"/>
                <w:lang w:val="en-US" w:eastAsia="zh-CN"/>
              </w:rPr>
              <w:t>浪潮S5560V2-24TS-L-PWR</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3</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5</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无线控制管理授权</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浪潮AP License</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6</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无线AP</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浪潮IAP620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40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7</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监控网POE交换机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浪潮S5560V2-24TS-L-PWR</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5</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8</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大屏PUS电源</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易事特EA901S</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9</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机房机柜</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图腾</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10</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国产笔记本化</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浪潮CP300ZH-06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11</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辅材</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国产优质</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批</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w:t>
            </w:r>
          </w:p>
        </w:tc>
        <w:tc>
          <w:tcPr>
            <w:tcW w:w="130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8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3年</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黑体" w:hAnsi="宋体" w:eastAsia="黑体" w:cs="黑体"/>
                <w:i w:val="0"/>
                <w:iCs w:val="0"/>
                <w:color w:val="FF0000"/>
                <w:sz w:val="24"/>
                <w:szCs w:val="24"/>
                <w:u w:val="none"/>
                <w:lang w:val="en-US" w:eastAsia="zh-CN"/>
              </w:rPr>
              <w:t>合同签订后预付合同价的30%货款，货到验收合格后3个月内支付全部货款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1、合同签订后预付合同价的30%货款，货到验收合格后3个月内支付全部货款。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71F1F6D"/>
    <w:rsid w:val="292E08DE"/>
    <w:rsid w:val="2B5D6643"/>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65</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2024-12-02T07:47:53Z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