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59835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劳务服务询价文件</w:t>
      </w: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5C4E30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2213A4B6">
      <w:pPr>
        <w:rPr>
          <w:rFonts w:hint="eastAsia"/>
        </w:rPr>
      </w:pPr>
      <w:r>
        <w:rPr>
          <w:rFonts w:hint="eastAsia"/>
        </w:rPr>
        <w:br w:type="page"/>
      </w:r>
    </w:p>
    <w:p w14:paraId="6E73DAC0">
      <w:pPr>
        <w:pStyle w:val="15"/>
        <w:rPr>
          <w:rFonts w:hint="eastAsia"/>
        </w:rPr>
        <w:sectPr>
          <w:pgSz w:w="11906" w:h="16838"/>
          <w:pgMar w:top="1440" w:right="1800" w:bottom="1440" w:left="1800" w:header="851" w:footer="992" w:gutter="0"/>
          <w:cols w:space="425" w:num="1"/>
          <w:docGrid w:type="lines" w:linePitch="312" w:charSpace="0"/>
        </w:sectPr>
      </w:pPr>
    </w:p>
    <w:p w14:paraId="11B1B89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4EF6CB74">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756"/>
        <w:gridCol w:w="4474"/>
        <w:gridCol w:w="1567"/>
        <w:gridCol w:w="407"/>
        <w:gridCol w:w="997"/>
        <w:gridCol w:w="1052"/>
        <w:gridCol w:w="1052"/>
        <w:gridCol w:w="1625"/>
      </w:tblGrid>
      <w:tr w14:paraId="2001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3980" w:type="dxa"/>
            <w:gridSpan w:val="9"/>
            <w:tcBorders>
              <w:top w:val="nil"/>
              <w:left w:val="nil"/>
              <w:bottom w:val="nil"/>
              <w:right w:val="nil"/>
            </w:tcBorders>
            <w:shd w:val="clear" w:color="auto" w:fill="auto"/>
            <w:vAlign w:val="center"/>
          </w:tcPr>
          <w:p w14:paraId="0D8ED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84A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B82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41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5D9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B78CA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135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90E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1A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EEE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FBA6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40C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06C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87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CBD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617FA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F8B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279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3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894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CE9D4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C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4D1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92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F96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4ADFD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89E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BC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266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022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025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A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9C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59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BFE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BB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C2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33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18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1F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99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71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7F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476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16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B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55寸触摸屏安装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EC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55寸触摸显示屏及支架安装，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F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971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A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45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18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76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0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8A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电动变焦半球摄像机安装调试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A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电动变焦半球摄像机安装调试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B3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20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E8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7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BF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CD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F7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62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F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设备安装及调试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4F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7AE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33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60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A4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60F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9F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5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门禁一体机安装及调试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49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设备安装及调试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BD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EC9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82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B4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88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01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DD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出门按钮安装及调试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D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55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D1E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A1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22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7B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5D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E7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ED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24口交换机安装及调试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5E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BC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49C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5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2E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39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6F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CC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8B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双口光纤面板安装熔接</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含安装熔接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1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842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F8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11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F9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380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F8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59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双孔面板安装及打模块</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CB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含安装及打模块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A5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B5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28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06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0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AF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38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A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信息地插安装及打模块</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A2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含安装及打模块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2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34F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7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14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4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6B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3F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B2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多媒体信息插座安装及接线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08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安装及接线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15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807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1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7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B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60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5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6F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桌面千兆交换机安装及调试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E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设备安装及调试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7F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49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6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EE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16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35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E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EA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桌面千兆交换机安装及调试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B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设备安装及调试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1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554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BE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6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C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D6E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A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35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C4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81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2A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EC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A1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1C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9A6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A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AB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无线控制器安装及调试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11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F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3F5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13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B0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A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E2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8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7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无线AP安装及调试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D5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DA2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A3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9B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5E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9C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E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24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理线架安装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88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EB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78E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2E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BA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68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78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06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6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配线架安装及打模块</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D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含安装及打模块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4E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0C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4E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AE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2F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9D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7F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2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24口光纤配线架安装及熔接</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DB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含安装熔接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34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C9C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76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BD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55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D4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E0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0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50对110配线架安装及打线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E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含安装及打线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C3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02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6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A4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59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F97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01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LC-LC双芯单模光纤跳线安装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67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1A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382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8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C3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4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038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8A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1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HDMI线安装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27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15-30米，安装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1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A2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CA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CE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E6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39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23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6B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6芯室内光纤穿管敷设</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C4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穿管敷设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97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68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08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E7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12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770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F5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AD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六类非屏蔽网线穿管敷设</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D6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穿管敷设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3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E88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BA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1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9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55D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AE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78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机柜安装及固定</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2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安装及固定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93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D50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1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08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5F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90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93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1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EF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87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B1E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E1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1B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C9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C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3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70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8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5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A0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F9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E0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A8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ECD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94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A3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信号放大器安装及配合调试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80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88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A1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EC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05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43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27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06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FE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全频主扩音箱安装及配合调试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13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F9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B0E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9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EB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1E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781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C9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C3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全频辅助音箱安装及配合调试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7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6B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1C9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B7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2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9C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EB6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3B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C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扬声器安装架安装及配合调试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0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F4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327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F6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37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7C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76D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06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05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主扩音箱功放安装及配合调试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FE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5E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E69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F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79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BB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B1C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1B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64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辅助音箱功放安装及配合调试</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2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A5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5B8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C6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A7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01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68E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13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8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音响线穿管敷设</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C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穿管敷设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A1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5C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B3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43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E7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E91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FA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6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接地铜排安装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A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3*30mm安装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0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F87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7D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4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E7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B68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6C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0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接地线(防雷引下线）安装含材料</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A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BVR-6mm2安装含材料</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EF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132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30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2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BF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371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8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6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接地线安装含材料</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58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BVR-16mm2安装含材料</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61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293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73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D5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E6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0A3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6B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07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三相电源防雷箱安装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5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B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A8C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FC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9D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B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B6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D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18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等电位连接箱体安装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3F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400*300，安装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6D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E97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59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EF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0C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3C3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3C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D1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电源线线管敷设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82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RVV2*1.0，线管敷设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0E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C6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3F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C7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D7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EE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F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bookmarkStart w:id="1" w:name="_GoBack"/>
            <w:bookmarkEnd w:id="1"/>
          </w:p>
        </w:tc>
        <w:tc>
          <w:tcPr>
            <w:tcW w:w="12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810E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0F87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AFB5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3276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491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D8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24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8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DEE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2A1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BD6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F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661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8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10D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563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D9A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6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67C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8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EC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w:t>
            </w:r>
            <w:r>
              <w:rPr>
                <w:rFonts w:hint="eastAsia" w:ascii="宋体" w:hAnsi="宋体" w:cs="宋体"/>
                <w:i w:val="0"/>
                <w:iCs w:val="0"/>
                <w:color w:val="FF0000"/>
                <w:kern w:val="0"/>
                <w:sz w:val="24"/>
                <w:szCs w:val="24"/>
                <w:u w:val="none"/>
                <w:lang w:val="en-US" w:eastAsia="zh-CN" w:bidi="ar"/>
              </w:rPr>
              <w:t>劳务服务</w:t>
            </w:r>
            <w:r>
              <w:rPr>
                <w:rFonts w:hint="eastAsia" w:ascii="宋体" w:hAnsi="宋体" w:eastAsia="宋体" w:cs="宋体"/>
                <w:i w:val="0"/>
                <w:iCs w:val="0"/>
                <w:color w:val="FF0000"/>
                <w:kern w:val="0"/>
                <w:sz w:val="24"/>
                <w:szCs w:val="24"/>
                <w:u w:val="none"/>
                <w:lang w:val="en-US" w:eastAsia="zh-CN" w:bidi="ar"/>
              </w:rPr>
              <w:t>方不能及时响应及处理维修事项，用户有权另找其他单位维修，经费从尾款中支付。</w:t>
            </w:r>
          </w:p>
        </w:tc>
      </w:tr>
    </w:tbl>
    <w:p w14:paraId="220943FB">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w:t>
      </w:r>
      <w:r>
        <w:rPr>
          <w:rFonts w:hint="eastAsia" w:ascii="宋体" w:hAnsi="宋体"/>
          <w:color w:val="FF0000"/>
          <w:sz w:val="24"/>
          <w:szCs w:val="24"/>
          <w:lang w:val="en-US" w:eastAsia="zh-CN"/>
        </w:rPr>
        <w:t>劳务服务</w:t>
      </w:r>
      <w:r>
        <w:rPr>
          <w:rFonts w:ascii="宋体" w:hAnsi="宋体" w:eastAsia="宋体"/>
          <w:sz w:val="24"/>
          <w:szCs w:val="24"/>
        </w:rPr>
        <w:t>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cs="宋体"/>
          <w:color w:val="FF0000"/>
          <w:sz w:val="24"/>
          <w:szCs w:val="24"/>
          <w:lang w:val="en-US" w:eastAsia="zh-CN"/>
        </w:rPr>
        <w:t>服务</w:t>
      </w:r>
      <w:r>
        <w:rPr>
          <w:rFonts w:hint="eastAsia" w:ascii="宋体" w:hAnsi="宋体" w:eastAsia="宋体" w:cs="宋体"/>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cs="宋体"/>
          <w:color w:val="FF0000"/>
          <w:sz w:val="24"/>
          <w:szCs w:val="24"/>
          <w:lang w:val="en-US" w:eastAsia="zh-CN"/>
        </w:rPr>
        <w:t>工作量</w:t>
      </w:r>
      <w:r>
        <w:rPr>
          <w:rFonts w:hint="eastAsia" w:ascii="宋体" w:hAnsi="宋体" w:eastAsia="宋体" w:cs="宋体"/>
          <w:color w:val="FF0000"/>
          <w:sz w:val="24"/>
          <w:szCs w:val="24"/>
        </w:rPr>
        <w:t>：</w:t>
      </w:r>
      <w:r>
        <w:rPr>
          <w:rFonts w:hint="eastAsia" w:ascii="宋体" w:hAnsi="宋体" w:eastAsia="宋体" w:cs="宋体"/>
          <w:sz w:val="24"/>
          <w:szCs w:val="24"/>
        </w:rPr>
        <w:t>根据甲方提供的</w:t>
      </w:r>
      <w:r>
        <w:rPr>
          <w:rFonts w:hint="eastAsia" w:ascii="宋体" w:hAnsi="宋体" w:cs="宋体"/>
          <w:sz w:val="24"/>
          <w:szCs w:val="24"/>
          <w:lang w:val="en-US" w:eastAsia="zh-CN"/>
        </w:rPr>
        <w:t>相关</w:t>
      </w:r>
      <w:r>
        <w:rPr>
          <w:rFonts w:hint="eastAsia" w:ascii="宋体" w:hAnsi="宋体" w:eastAsia="宋体" w:cs="宋体"/>
          <w:sz w:val="24"/>
          <w:szCs w:val="24"/>
        </w:rPr>
        <w:t>图纸、技术规范、质量要求等有关资料要求的工作内容进行</w:t>
      </w:r>
      <w:r>
        <w:rPr>
          <w:rFonts w:hint="eastAsia" w:ascii="宋体" w:hAnsi="宋体" w:cs="宋体"/>
          <w:sz w:val="24"/>
          <w:szCs w:val="24"/>
          <w:lang w:val="en-US" w:eastAsia="zh-CN"/>
        </w:rPr>
        <w:t>劳务服务</w:t>
      </w:r>
      <w:r>
        <w:rPr>
          <w:rFonts w:hint="eastAsia" w:ascii="宋体" w:hAnsi="宋体" w:eastAsia="宋体" w:cs="宋体"/>
          <w:sz w:val="24"/>
          <w:szCs w:val="24"/>
        </w:rPr>
        <w:t>，工程全部完成后，由甲方组织验收，出具</w:t>
      </w:r>
      <w:r>
        <w:rPr>
          <w:rFonts w:hint="eastAsia" w:ascii="宋体" w:hAnsi="宋体" w:cs="宋体"/>
          <w:sz w:val="24"/>
          <w:szCs w:val="24"/>
          <w:lang w:val="en-US" w:eastAsia="zh-CN"/>
        </w:rPr>
        <w:t>工作量</w:t>
      </w:r>
      <w:r>
        <w:rPr>
          <w:rFonts w:hint="eastAsia" w:ascii="宋体" w:hAnsi="宋体" w:eastAsia="宋体" w:cs="宋体"/>
          <w:sz w:val="24"/>
          <w:szCs w:val="24"/>
        </w:rPr>
        <w:t>确认</w:t>
      </w:r>
      <w:r>
        <w:rPr>
          <w:rFonts w:ascii="宋体" w:hAnsi="宋体" w:eastAsia="宋体" w:cs="宋体"/>
          <w:sz w:val="24"/>
          <w:szCs w:val="24"/>
        </w:rPr>
        <w:t>单，以此作为</w:t>
      </w:r>
      <w:r>
        <w:rPr>
          <w:rFonts w:hint="eastAsia" w:ascii="宋体" w:hAnsi="宋体" w:eastAsia="宋体" w:cs="宋体"/>
          <w:sz w:val="24"/>
          <w:szCs w:val="24"/>
        </w:rPr>
        <w:t>确认</w:t>
      </w:r>
      <w:r>
        <w:rPr>
          <w:rFonts w:hint="eastAsia" w:ascii="宋体" w:hAnsi="宋体" w:cs="宋体"/>
          <w:color w:val="FF0000"/>
          <w:sz w:val="24"/>
          <w:szCs w:val="24"/>
          <w:lang w:val="en-US" w:eastAsia="zh-CN"/>
        </w:rPr>
        <w:t>工作量</w:t>
      </w:r>
      <w:r>
        <w:rPr>
          <w:rFonts w:hint="eastAsia" w:ascii="宋体" w:hAnsi="宋体" w:eastAsia="宋体" w:cs="宋体"/>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w:t>
      </w:r>
      <w:r>
        <w:rPr>
          <w:rFonts w:hint="eastAsia" w:ascii="宋体" w:hAnsi="宋体"/>
          <w:sz w:val="24"/>
          <w:szCs w:val="24"/>
          <w:lang w:val="en-US" w:eastAsia="zh-CN"/>
        </w:rPr>
        <w:t>实施服务</w:t>
      </w:r>
      <w:r>
        <w:rPr>
          <w:rFonts w:ascii="宋体" w:hAnsi="宋体" w:eastAsia="宋体"/>
          <w:sz w:val="24"/>
          <w:szCs w:val="24"/>
        </w:rPr>
        <w:t>过程中，施工作业符合消防</w:t>
      </w:r>
      <w:r>
        <w:rPr>
          <w:rFonts w:hint="eastAsia" w:ascii="宋体" w:hAnsi="宋体"/>
          <w:sz w:val="24"/>
          <w:szCs w:val="24"/>
          <w:lang w:eastAsia="zh-CN"/>
        </w:rPr>
        <w:t>、</w:t>
      </w:r>
      <w:r>
        <w:rPr>
          <w:rFonts w:hint="eastAsia" w:ascii="宋体" w:hAnsi="宋体"/>
          <w:sz w:val="24"/>
          <w:szCs w:val="24"/>
          <w:lang w:val="en-US" w:eastAsia="zh-CN"/>
        </w:rPr>
        <w:t>文明工地</w:t>
      </w:r>
      <w:r>
        <w:rPr>
          <w:rFonts w:ascii="宋体" w:hAnsi="宋体" w:eastAsia="宋体"/>
          <w:sz w:val="24"/>
          <w:szCs w:val="24"/>
        </w:rPr>
        <w:t>和安全要求；交验前，乙方负责清理施工场地，应当做到“工完场清”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w:t>
      </w:r>
      <w:r>
        <w:rPr>
          <w:rFonts w:hint="eastAsia" w:ascii="宋体" w:hAnsi="宋体"/>
          <w:sz w:val="24"/>
          <w:szCs w:val="24"/>
          <w:lang w:val="en-US" w:eastAsia="zh-CN"/>
        </w:rPr>
        <w:t>劳务</w:t>
      </w:r>
      <w:r>
        <w:rPr>
          <w:rFonts w:hint="eastAsia" w:ascii="宋体" w:hAnsi="宋体" w:eastAsia="宋体"/>
          <w:sz w:val="24"/>
          <w:szCs w:val="24"/>
        </w:rPr>
        <w:t>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132B0605">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17FCC173">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10035B2B">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0C7C1A8D">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5E8896A7">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3F22F3"/>
    <w:rsid w:val="06E65ABA"/>
    <w:rsid w:val="082F30B8"/>
    <w:rsid w:val="0BC2638F"/>
    <w:rsid w:val="0BDC6B78"/>
    <w:rsid w:val="0C882A07"/>
    <w:rsid w:val="0CD142BE"/>
    <w:rsid w:val="0D78696A"/>
    <w:rsid w:val="0DBF30C4"/>
    <w:rsid w:val="0F4F4B3E"/>
    <w:rsid w:val="100159F1"/>
    <w:rsid w:val="102753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B642A6"/>
    <w:rsid w:val="1CBE542C"/>
    <w:rsid w:val="1D05397D"/>
    <w:rsid w:val="1E434544"/>
    <w:rsid w:val="1F741D8C"/>
    <w:rsid w:val="1FC0011B"/>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C99066B"/>
    <w:rsid w:val="3E5157CB"/>
    <w:rsid w:val="3EA86E86"/>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4FD81143"/>
    <w:rsid w:val="50417986"/>
    <w:rsid w:val="5316709E"/>
    <w:rsid w:val="5380138F"/>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E752C4"/>
    <w:rsid w:val="65F729C7"/>
    <w:rsid w:val="66934D57"/>
    <w:rsid w:val="677551D7"/>
    <w:rsid w:val="694960ED"/>
    <w:rsid w:val="69FD1FFD"/>
    <w:rsid w:val="6BB31049"/>
    <w:rsid w:val="6BF15785"/>
    <w:rsid w:val="6CF430F2"/>
    <w:rsid w:val="6F321DFD"/>
    <w:rsid w:val="6F575DD1"/>
    <w:rsid w:val="70155795"/>
    <w:rsid w:val="70314EAA"/>
    <w:rsid w:val="706B3AE0"/>
    <w:rsid w:val="71E07B02"/>
    <w:rsid w:val="723B26E7"/>
    <w:rsid w:val="72E4478C"/>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831</Words>
  <Characters>842</Characters>
  <Lines>0</Lines>
  <Paragraphs>0</Paragraphs>
  <TotalTime>3</TotalTime>
  <ScaleCrop>false</ScaleCrop>
  <LinksUpToDate>false</LinksUpToDate>
  <CharactersWithSpaces>1198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2025-01-21T08:58:55Z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B2169D7918734B0CA9A9B656D1B2B3E9_13</vt:lpwstr>
  </property>
  <property fmtid="{D5CDD505-2E9C-101B-9397-08002B2CF9AE}" pid="4" name="KSOTemplateDocerSaveRecord">
    <vt:lpwstr>eyJoZGlkIjoiMTdmMDNkNWQ0ZWMxNjY0YzI3ODdkN2UzOWY5OGRlNzEiLCJ1c2VySWQiOiI2OTk3Mjg4NzkifQ==</vt:lpwstr>
  </property>
</Properties>
</file>