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线缆</w:t>
      </w:r>
      <w:r>
        <w:rPr>
          <w:rFonts w:hint="eastAsia" w:ascii="宋体" w:hAnsi="宋体" w:eastAsia="宋体" w:cs="宋体"/>
          <w:b/>
          <w:bCs w:val="0"/>
          <w:i w:val="0"/>
          <w:iCs w:val="0"/>
          <w:color w:val="000000"/>
          <w:kern w:val="0"/>
          <w:sz w:val="48"/>
          <w:szCs w:val="48"/>
          <w:u w:val="none"/>
          <w:lang w:val="en-US" w:eastAsia="zh-CN" w:bidi="ar"/>
        </w:rPr>
        <w:t>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2.4、原厂质保函</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2.5、供应商代理证明或原厂授权。(原厂直接参与无需提供此项) </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649"/>
        <w:gridCol w:w="4765"/>
        <w:gridCol w:w="1275"/>
        <w:gridCol w:w="1212"/>
        <w:gridCol w:w="1213"/>
        <w:gridCol w:w="1050"/>
        <w:gridCol w:w="979"/>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4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技术参数</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所投品牌</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金额（元）</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pP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9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合价</w:t>
            </w:r>
          </w:p>
        </w:tc>
        <w:tc>
          <w:tcPr>
            <w:tcW w:w="10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sz w:val="22"/>
                <w:szCs w:val="22"/>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六类非屏蔽网线</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1、名称:6类4对非屏蔽双绞线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2、规格:六类非屏蔽电缆，通用圆形结构；具有每线对隔离的十字骨架；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3、芯线规格：导体AWG23优质无氧铜，4线对，可达350HZ，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传输性能标准：ISO/IEC11801:2008ClassE，ANSI-TIA/EIA568C.2-2009Cat.6；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4、工作频率：可达350HZ；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5、无腐蚀性能符合IEC60754-1&amp;IEC60754-2；低烟特性符合IEC61304-2；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40560</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tcBorders>
              <w:top w:val="single" w:color="auto" w:sz="4" w:space="0"/>
              <w:left w:val="single" w:color="auto" w:sz="4" w:space="0"/>
              <w:right w:val="single" w:color="auto" w:sz="4" w:space="0"/>
            </w:tcBorders>
            <w:shd w:val="clear" w:color="auto" w:fill="auto"/>
            <w:vAlign w:val="center"/>
          </w:tcPr>
          <w:p>
            <w:pPr>
              <w:jc w:val="center"/>
              <w:rPr>
                <w:rFonts w:hint="eastAsia"/>
                <w:lang w:val="en-US" w:eastAsia="zh-CN"/>
              </w:rPr>
            </w:pPr>
            <w:r>
              <w:rPr>
                <w:rFonts w:hint="eastAsia"/>
                <w:lang w:val="en-US" w:eastAsia="zh-CN"/>
              </w:rPr>
              <w:t>普天天纪、康普、罗格朗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12芯多模光纤</w:t>
            </w:r>
          </w:p>
        </w:tc>
        <w:tc>
          <w:tcPr>
            <w:tcW w:w="47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1、名称:12芯多模光缆；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2、规格:采用多模OM3光缆，符合IEEE802.3ae；ISO/IEC11801；IEC60793-2-10A1a.2(OM3)；TIA/EIA492AAAC-A(OM3)和EN50173标准，光缆尺寸为50/125μm；</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1450</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62" w:type="dxa"/>
            <w:tcBorders>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left"/>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以上报价含增值税专用发票、运费以及相关服务费用。报价单请发邮箱</w:t>
            </w:r>
            <w:r>
              <w:rPr>
                <w:rFonts w:hint="eastAsia" w:ascii="黑体" w:hAnsi="宋体" w:eastAsia="黑体" w:cs="黑体"/>
                <w:b/>
                <w:bCs/>
                <w:i w:val="0"/>
                <w:iCs w:val="0"/>
                <w:color w:val="FF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t>，未发邮箱视为不参与该项目。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4"/>
                <w:szCs w:val="24"/>
                <w:u w:val="none"/>
                <w:lang w:val="en-US" w:eastAsia="zh-CN"/>
              </w:rPr>
            </w:pPr>
            <w:r>
              <w:rPr>
                <w:rFonts w:hint="eastAsia" w:ascii="宋体" w:hAnsi="宋体" w:eastAsia="宋体" w:cs="宋体"/>
                <w:i w:val="0"/>
                <w:iCs w:val="0"/>
                <w:color w:val="FF0000"/>
                <w:sz w:val="24"/>
                <w:szCs w:val="24"/>
                <w:u w:val="none"/>
                <w:lang w:val="en-US" w:eastAsia="zh-CN"/>
              </w:rPr>
              <w:t>25年</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20天</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3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4"/>
                <w:szCs w:val="24"/>
                <w:u w:val="none"/>
                <w:lang w:val="en-US" w:eastAsia="zh-CN"/>
              </w:rPr>
            </w:pPr>
            <w:r>
              <w:rPr>
                <w:rFonts w:hint="eastAsia" w:ascii="宋体" w:hAnsi="宋体" w:eastAsia="宋体" w:cs="宋体"/>
                <w:i w:val="0"/>
                <w:iCs w:val="0"/>
                <w:color w:val="FF0000"/>
                <w:sz w:val="24"/>
                <w:szCs w:val="24"/>
                <w:u w:val="none"/>
                <w:lang w:val="en-US" w:eastAsia="zh-CN"/>
              </w:rPr>
              <w:t>合同签订后预付合同价的30%，货到验收合格后一个月内付清尾款</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1、付款方式：合同签订后预付合同价的30%，货到验收合格后一个月内付清尾款。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bookmarkStart w:id="1" w:name="_GoBack"/>
      <w:bookmarkStart w:id="0" w:name="OLE_LINK1"/>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bookmarkEnd w:id="0"/>
    </w:p>
    <w:bookmarkEnd w:id="1"/>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25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8F3F5F"/>
    <w:rsid w:val="03BB36BB"/>
    <w:rsid w:val="0454705C"/>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323D2E"/>
    <w:rsid w:val="157C124F"/>
    <w:rsid w:val="15B405D8"/>
    <w:rsid w:val="173B2189"/>
    <w:rsid w:val="1870435E"/>
    <w:rsid w:val="18B65219"/>
    <w:rsid w:val="193251CA"/>
    <w:rsid w:val="197107B9"/>
    <w:rsid w:val="1A48720E"/>
    <w:rsid w:val="1A921AAB"/>
    <w:rsid w:val="1AF01D54"/>
    <w:rsid w:val="1B811C42"/>
    <w:rsid w:val="1CB642A6"/>
    <w:rsid w:val="1CBE542C"/>
    <w:rsid w:val="1E434544"/>
    <w:rsid w:val="1F741D8C"/>
    <w:rsid w:val="1F7A5921"/>
    <w:rsid w:val="1FC0011B"/>
    <w:rsid w:val="1FF000D2"/>
    <w:rsid w:val="23694EFA"/>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1140310"/>
    <w:rsid w:val="345319C9"/>
    <w:rsid w:val="39963E4D"/>
    <w:rsid w:val="3AEF3EC0"/>
    <w:rsid w:val="3AFA4330"/>
    <w:rsid w:val="3B275F4B"/>
    <w:rsid w:val="3E5157CB"/>
    <w:rsid w:val="40D00EF3"/>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4FA0614"/>
    <w:rsid w:val="65F729C7"/>
    <w:rsid w:val="66934D57"/>
    <w:rsid w:val="67395DCC"/>
    <w:rsid w:val="677551D7"/>
    <w:rsid w:val="69FD1FFD"/>
    <w:rsid w:val="6A5A00DF"/>
    <w:rsid w:val="6BB31049"/>
    <w:rsid w:val="6BF15785"/>
    <w:rsid w:val="6CF430F2"/>
    <w:rsid w:val="6F321DFD"/>
    <w:rsid w:val="6F575DD1"/>
    <w:rsid w:val="70155795"/>
    <w:rsid w:val="70314EAA"/>
    <w:rsid w:val="706B3AE0"/>
    <w:rsid w:val="71E07B02"/>
    <w:rsid w:val="71F423E0"/>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27</TotalTime>
  <ScaleCrop>false</ScaleCrop>
  <LinksUpToDate>false</LinksUpToDate>
  <CharactersWithSpaces>5276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2025-03-28T03:15:03Z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3D3F895B64AE434FB3F02D45E7C4CDD5_13</vt:lpwstr>
  </property>
</Properties>
</file>