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控制台采购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D29C2E0">
      <w:pPr>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w:t>
      </w:r>
    </w:p>
    <w:tbl>
      <w:tblPr>
        <w:tblStyle w:val="24"/>
        <w:tblW w:w="507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6"/>
        <w:gridCol w:w="1646"/>
        <w:gridCol w:w="4804"/>
        <w:gridCol w:w="150"/>
        <w:gridCol w:w="1211"/>
        <w:gridCol w:w="911"/>
        <w:gridCol w:w="21"/>
        <w:gridCol w:w="1362"/>
        <w:gridCol w:w="1155"/>
        <w:gridCol w:w="1245"/>
        <w:gridCol w:w="1262"/>
      </w:tblGrid>
      <w:tr w14:paraId="1C5A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00" w:type="pct"/>
            <w:gridSpan w:val="11"/>
            <w:tcBorders>
              <w:top w:val="single" w:color="000000" w:sz="4" w:space="0"/>
              <w:left w:val="single" w:color="000000" w:sz="4" w:space="0"/>
              <w:bottom w:val="nil"/>
              <w:right w:val="single" w:color="000000" w:sz="4" w:space="0"/>
            </w:tcBorders>
            <w:shd w:val="clear" w:color="auto" w:fill="auto"/>
            <w:vAlign w:val="center"/>
          </w:tcPr>
          <w:p w14:paraId="5AECE681">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控制台采购报价表</w:t>
            </w:r>
          </w:p>
        </w:tc>
      </w:tr>
      <w:tr w14:paraId="2D0C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9"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25365626">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1720"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5DA7B91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737"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65B903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1752" w:type="pct"/>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FD7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D512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9"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AD27EE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1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530C1">
            <w:pPr>
              <w:jc w:val="center"/>
              <w:rPr>
                <w:rFonts w:hint="eastAsia" w:ascii="黑体" w:hAnsi="宋体" w:eastAsia="黑体" w:cs="黑体"/>
                <w:i w:val="0"/>
                <w:iCs w:val="0"/>
                <w:color w:val="000000"/>
                <w:sz w:val="24"/>
                <w:szCs w:val="24"/>
                <w:u w:val="none"/>
              </w:rPr>
            </w:pP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211DD">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法定</w:t>
            </w:r>
            <w:r>
              <w:rPr>
                <w:rFonts w:hint="eastAsia" w:ascii="黑体" w:hAnsi="宋体" w:eastAsia="黑体" w:cs="黑体"/>
                <w:i w:val="0"/>
                <w:iCs w:val="0"/>
                <w:color w:val="000000"/>
                <w:kern w:val="0"/>
                <w:sz w:val="24"/>
                <w:szCs w:val="24"/>
                <w:u w:val="none"/>
                <w:lang w:val="en-US" w:eastAsia="zh-CN" w:bidi="ar"/>
              </w:rPr>
              <w:t>代表人</w:t>
            </w:r>
            <w:r>
              <w:rPr>
                <w:rFonts w:hint="eastAsia" w:ascii="黑体" w:hAnsi="宋体" w:eastAsia="黑体" w:cs="黑体"/>
                <w:i w:val="0"/>
                <w:iCs w:val="0"/>
                <w:color w:val="000000"/>
                <w:sz w:val="24"/>
                <w:szCs w:val="24"/>
                <w:u w:val="none"/>
                <w:lang w:val="en-US" w:eastAsia="zh-CN"/>
              </w:rPr>
              <w:t>或授权</w:t>
            </w:r>
            <w:r>
              <w:rPr>
                <w:rFonts w:hint="eastAsia" w:ascii="黑体" w:hAnsi="宋体" w:eastAsia="黑体" w:cs="黑体"/>
                <w:i w:val="0"/>
                <w:iCs w:val="0"/>
                <w:color w:val="000000"/>
                <w:kern w:val="0"/>
                <w:sz w:val="24"/>
                <w:szCs w:val="24"/>
                <w:u w:val="none"/>
                <w:lang w:val="en-US" w:eastAsia="zh-CN" w:bidi="ar"/>
              </w:rPr>
              <w:t>委托人</w:t>
            </w:r>
          </w:p>
        </w:tc>
        <w:tc>
          <w:tcPr>
            <w:tcW w:w="175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6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E5FD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9"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376707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1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E519D">
            <w:pPr>
              <w:jc w:val="center"/>
              <w:rPr>
                <w:rFonts w:hint="eastAsia" w:ascii="黑体" w:hAnsi="宋体" w:eastAsia="黑体" w:cs="黑体"/>
                <w:i w:val="0"/>
                <w:iCs w:val="0"/>
                <w:color w:val="000000"/>
                <w:sz w:val="24"/>
                <w:szCs w:val="24"/>
                <w:u w:val="none"/>
              </w:rPr>
            </w:pP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E2A4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175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2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F577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9"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F4AD03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1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CEC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9DAD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175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C7F0">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color w:val="FF0000"/>
                <w:kern w:val="0"/>
                <w:sz w:val="22"/>
                <w:szCs w:val="22"/>
                <w:u w:val="none"/>
                <w:lang w:val="en-US" w:eastAsia="zh-CN" w:bidi="ar"/>
              </w:rPr>
              <w:t>必填</w:t>
            </w:r>
          </w:p>
        </w:tc>
      </w:tr>
      <w:tr w14:paraId="20D8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9"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118621E">
            <w:pPr>
              <w:jc w:val="center"/>
              <w:rPr>
                <w:rFonts w:hint="eastAsia" w:ascii="黑体" w:hAnsi="宋体" w:eastAsia="黑体" w:cs="黑体"/>
                <w:i w:val="0"/>
                <w:iCs w:val="0"/>
                <w:color w:val="000000"/>
                <w:sz w:val="24"/>
                <w:szCs w:val="24"/>
                <w:u w:val="none"/>
              </w:rPr>
            </w:pPr>
          </w:p>
        </w:tc>
        <w:tc>
          <w:tcPr>
            <w:tcW w:w="1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05013">
            <w:pPr>
              <w:jc w:val="center"/>
              <w:rPr>
                <w:rFonts w:hint="eastAsia" w:ascii="黑体" w:hAnsi="宋体" w:eastAsia="黑体" w:cs="黑体"/>
                <w:i w:val="0"/>
                <w:iCs w:val="0"/>
                <w:color w:val="000000"/>
                <w:sz w:val="24"/>
                <w:szCs w:val="24"/>
                <w:u w:val="none"/>
              </w:rPr>
            </w:pPr>
          </w:p>
        </w:tc>
        <w:tc>
          <w:tcPr>
            <w:tcW w:w="7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0794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175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8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499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17"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E6C626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450D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1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B9E0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CD5F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A7BA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48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5BA4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2AE0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438"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1EF7B0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推荐品牌</w:t>
            </w:r>
          </w:p>
        </w:tc>
      </w:tr>
      <w:tr w14:paraId="68D6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E0C947">
            <w:pPr>
              <w:jc w:val="center"/>
              <w:rPr>
                <w:rFonts w:hint="eastAsia" w:ascii="黑体" w:hAnsi="宋体" w:eastAsia="黑体" w:cs="黑体"/>
                <w:i w:val="0"/>
                <w:iCs w:val="0"/>
                <w:color w:val="000000"/>
                <w:sz w:val="24"/>
                <w:szCs w:val="24"/>
                <w:u w:val="none"/>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D7E96">
            <w:pPr>
              <w:jc w:val="center"/>
              <w:rPr>
                <w:rFonts w:hint="eastAsia" w:ascii="黑体" w:hAnsi="宋体" w:eastAsia="黑体" w:cs="黑体"/>
                <w:i w:val="0"/>
                <w:iCs w:val="0"/>
                <w:color w:val="000000"/>
                <w:sz w:val="24"/>
                <w:szCs w:val="24"/>
                <w:u w:val="none"/>
              </w:rPr>
            </w:pPr>
          </w:p>
        </w:tc>
        <w:tc>
          <w:tcPr>
            <w:tcW w:w="1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2FC20">
            <w:pPr>
              <w:jc w:val="center"/>
              <w:rPr>
                <w:rFonts w:hint="eastAsia" w:ascii="黑体" w:hAnsi="宋体" w:eastAsia="黑体" w:cs="黑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F293D">
            <w:pPr>
              <w:jc w:val="center"/>
              <w:rPr>
                <w:rFonts w:hint="eastAsia" w:ascii="黑体" w:hAnsi="宋体" w:eastAsia="黑体" w:cs="黑体"/>
                <w:i w:val="0"/>
                <w:iCs w:val="0"/>
                <w:color w:val="000000"/>
                <w:sz w:val="24"/>
                <w:szCs w:val="24"/>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CE3CA">
            <w:pPr>
              <w:jc w:val="center"/>
              <w:rPr>
                <w:rFonts w:hint="eastAsia" w:ascii="黑体" w:hAnsi="宋体" w:eastAsia="黑体" w:cs="黑体"/>
                <w:i w:val="0"/>
                <w:iCs w:val="0"/>
                <w:color w:val="000000"/>
                <w:sz w:val="24"/>
                <w:szCs w:val="24"/>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A2218">
            <w:pPr>
              <w:jc w:val="center"/>
              <w:rPr>
                <w:rFonts w:hint="eastAsia" w:ascii="黑体" w:hAnsi="宋体" w:eastAsia="黑体" w:cs="黑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795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2A52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438"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046ABAD">
            <w:pPr>
              <w:jc w:val="center"/>
              <w:rPr>
                <w:rFonts w:hint="eastAsia" w:ascii="黑体" w:hAnsi="宋体" w:eastAsia="黑体" w:cs="黑体"/>
                <w:i w:val="0"/>
                <w:iCs w:val="0"/>
                <w:color w:val="000000"/>
                <w:sz w:val="24"/>
                <w:szCs w:val="24"/>
                <w:u w:val="none"/>
              </w:rPr>
            </w:pPr>
          </w:p>
        </w:tc>
      </w:tr>
      <w:tr w14:paraId="6325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21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EE6901">
            <w:pPr>
              <w:keepNext w:val="0"/>
              <w:keepLines w:val="0"/>
              <w:widowControl/>
              <w:suppressLineNumbers w:val="0"/>
              <w:ind w:left="0" w:leftChars="0" w:firstLine="0" w:firstLineChars="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DE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定制控制台（弧形五人位不低于8.1米）</w:t>
            </w:r>
          </w:p>
        </w:tc>
        <w:tc>
          <w:tcPr>
            <w:tcW w:w="1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0856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1、控制台深度为1000mm，提供纵深不小于560mm的腿部空间和纵向620mm桌面操作空间；工作台面到地面距离为740-755 mm，满足人机工程学要求；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★2、控制台所使用的刨花板通过GB/T 39600-2021《人造板及其制品甲醛释放量分级》的检测，甲醛释放未检出，符合Enf级要求；（需提供相关带有CNAS、CMA认证的检测报告）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★3、框架结构：主体框架结构应使用优质冷轧钢板，主体框架采用厚度2、0mm冷轧钢板，前端面板支撑臂采用厚度为3.0mm冷轧钢板（喷塑涂层钢结构部件通过HJ 2547-2016《环境标志产品技术要求家具》认证）； 钣金厚度检测出具通过GB/T13668-2015《钢制柜、资料柜通用技术条件》）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台面板：面板使用实木颗粒板双面贴防火板加工，整体厚度为27mm（板材厚度符合国家标准，提供带国家认可（认证）标识的检测报告）。面板前侧采用39mm鸭嘴封边手枕，与桌面材质无缝粘接，保证整体外观协调统一。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★5、控制台中所使用的铝合金通过GB 10125-2021《人造气氛腐蚀试验盐雾试验》，且达到100h十级。（需提供带有CNAS、CMA认证标识的检测报告）。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控制台有符合国标GB/T3325-2017标准出具的控制台检测报告，报告包含理化性能，力学性能、安全性能相关方面检测，其中金属喷漆涂层附着力达到0级，木质件表面贴面层耐污染、耐湿热达到5级，抗冲击不低于2级，其中有害物质甲醛释放量≤0.009mg/m³，达到并优于国家强制标准E1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控制台符合GB/T10357.1-2013标准，满足主桌面垂直静载荷试验采用2000N的力无损坏；桌面持续垂直静载荷800kg，均匀布载7天；水平静载荷试验通过1200N水平力无损坏；桌面水平耐久试验用150N的力加载60000次无损坏；桌面垂直冲击试验240mm高度跌落无损坏。（检测报告见附图）</w:t>
            </w:r>
            <w:r>
              <w:rPr>
                <w:rFonts w:ascii="Symbol" w:hAnsi="Symbol" w:eastAsia="宋体" w:cs="Symbo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（需提供相关带有CNAS、CMA认证的检测报告）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★8、控制台整体按GB20286-2006附录C做燃烧测试达到等级应不低于阻燃1级，质量损失率≥0.13%,其中“一氧化碳”释放量最高为99ppm。（提供通过CMA认证第三方检测机构出具的检测报告复印件并加盖原厂公章）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控制台桌面表面最大集中载荷为400Kg，并通过SGS检测（检测报告见附图）；面板下部有钣金支臂支撑，采用3.0mm优质钢板折弯制作,其中间位置增加方管梁支撑，其规格为30mm*50mm；后背墙厚度为120mm，高度有185mm和345mm两种；背墙前端安装有截面为2mm的铝型材背板，其沟槽上可悬挂显示器，电话托，工作灯等设备，调节方便；背墙上部可以选配安装灯光警示系统，可以实现长亮、闪烁、跑马、呼吸等灯光效果，需拥有自主产权保护(提供专利证明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侧板由三部分构成：侧立柱、钢化玻璃灯箱（高配版为钢化玻璃屏幕一体机）、木质防火板装饰板，侧板整体最大厚度为80mm（侧立柱）。侧立柱采用的铝合金开模结构，立柱界面尺寸为120*80mm，灯箱采用金属边框，钢化玻璃表面，渐变式灯效处理工艺，前部木质侧板采用颗粒板双面覆膜防火板材质工艺，整体厚度28mm，可丝印客户定制LOGO。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前后门板使用实木颗粒板双面帖防火板，整体厚度为20mm，采用PUR封边工艺，胶线较普通封边更小，同时，避免了封边后期脱落问题，环保性能更优，具有更优良的耐水蒸汽性、抗腐蚀性、耐久性、耐热性、抗寒性；使用铰链连接到框架上，保证其250000次无障碍开启，可实现快速安装和拆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12、控制台具有依据YD 5083-2005《电信设备抗地震性能检测规范》标准检测的检测报告，且在配重200kg的工况下，通过9烈度抗震试验；（相关证明文件检测报告见附图）；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侧板所采用的中纤板弹性模量大于等于4700MP、内胶合强度大于等于0、75MP、表面结合强度大于等于1、99MP、耐污染性能达到5级水准。苯、甲苯、二甲苯、总挥发性有机化合物均未检出，可溶性重金属未检出，五氯苯酚未检出，甲醛释放量符合国家标准要求，符合GB/T 35601-2017《绿色产品评价 人造板和木质地板》、GB/T 17657-2013《人造板及饰面人造板理化性能试验方法》、GB 18580-2017 《室内装饰装修材料 人造板及其制品中甲醛释放限量》、LY/T 1985-2011《防腐木材和人造板中五氯苯酚含量的测定方法》标准。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★14、调度控制台整体品牌应符合国际标准Green-guard GOLD绿色卫士金级认证</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99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6" w:type="pct"/>
            <w:tcBorders>
              <w:top w:val="single" w:color="000000" w:sz="4" w:space="0"/>
              <w:left w:val="single" w:color="000000" w:sz="4" w:space="0"/>
              <w:bottom w:val="single" w:color="000000" w:sz="4" w:space="0"/>
              <w:right w:val="nil"/>
            </w:tcBorders>
            <w:shd w:val="clear" w:color="auto" w:fill="auto"/>
            <w:vAlign w:val="center"/>
          </w:tcPr>
          <w:p w14:paraId="712AED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0" w:type="pct"/>
            <w:gridSpan w:val="2"/>
            <w:tcBorders>
              <w:top w:val="single" w:color="000000" w:sz="4" w:space="0"/>
              <w:left w:val="single" w:color="000000" w:sz="4" w:space="0"/>
              <w:bottom w:val="single" w:color="000000" w:sz="4" w:space="0"/>
              <w:right w:val="nil"/>
            </w:tcBorders>
            <w:shd w:val="clear" w:color="auto" w:fill="auto"/>
            <w:vAlign w:val="center"/>
          </w:tcPr>
          <w:p w14:paraId="543128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A2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A6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8"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70FFF2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铁力山、昭彰、飞马</w:t>
            </w:r>
          </w:p>
        </w:tc>
      </w:tr>
      <w:tr w14:paraId="25C2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21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19D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9D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定制控制台（直排五人位不低于4.6米）</w:t>
            </w:r>
          </w:p>
        </w:tc>
        <w:tc>
          <w:tcPr>
            <w:tcW w:w="1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4BABF">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1、控制台深度为1000mm，提供纵深不小于560mm的腿部空间和纵向620mm桌面操作空间；工作台面到地面距离为740-755 mm，满足人机工程学要求；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★2、控制台所使用的刨花板通过GB/T 39600-2021《人造板及其制品甲醛释放量分级》的检测，甲醛释放未检出，符合Enf级要求；（需提供相关带有CNAS、CMA认证的检测报告）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★3、框架结构：主体框架结构应使用优质冷轧钢板，主体框架采用厚度2、0mm冷轧钢板，前端面板支撑臂采用厚度为3.0mm冷轧钢板（喷塑涂层钢结构部件通过HJ 2547-2016《环境标志产品技术要求家具》认证）； 钣金厚度检测出具通过GB/T13668-2015《钢制柜、资料柜通用技术条件》）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台面板：面板使用实木颗粒板双面贴防火板加工，整体厚度为27mm（板材厚度符合国家标准，提供带国家认可（认证）标识的检测报告）。面板前侧采用39mm鸭嘴封边手枕，与桌面材质无缝粘接，保证整体外观协调统一。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★5、控制台中所使用的铝合金通过GB 10125-2021《人造气氛腐蚀试验盐雾试验》，且达到100h十级。（需提供带有CNAS、CMA认证标识的检测报告）。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控制台有符合国标GB/T3325-2017标准出具的控制台检测报告，报告包含理化性能，力学性能、安全性能相关方面检测，其中金属喷漆涂层附着力达到0级，木质件表面贴面层耐污染、耐湿热达到5级，抗冲击不低于2级，其中有害物质甲醛释放量≤0.009mg/m³，达到并优于国家强制标准E1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控制台符合GB/T10357.1-2013标准，满足主桌面垂直静载荷试验采用2000N的力无损坏；桌面持续垂直静载荷800kg，均匀布载7天；水平静载荷试验通过1200N水平力无损坏；桌面水平耐久试验用150N的力加载60000次无损坏；桌面垂直冲击试验240mm高度跌落无损坏。（检测报告见附图）</w:t>
            </w:r>
            <w:r>
              <w:rPr>
                <w:rFonts w:hint="default" w:ascii="Symbol" w:hAnsi="Symbol" w:eastAsia="宋体" w:cs="Symbo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（需提供相关带有CNAS、CMA认证的检测报告）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★8、控制台整体按GB20286-2006附录C做燃烧测试达到等级应不低于阻燃1级，质量损失率≥0.13%,其中“一氧化碳”释放量最高为99ppm。（提供通过CMA认证第三方检测机构出具的检测报告复印件并加盖原厂公章）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控制台桌面表面最大集中载荷为400Kg，并通过SGS检测（检测报告见附图）；面板下部有钣金支臂支撑，采用3.0mm优质钢板折弯制作,其中间位置增加方管梁支撑，其规格为30mm*50mm；后背墙厚度为120mm，高度有185mm和345mm两种；背墙前端安装有截面为2mm的铝型材背板，其沟槽上可悬挂显示器，电话托，工作灯等设备，调节方便；背墙上部可以选配安装灯光警示系统，可以实现长亮、闪烁、跑马、呼吸等灯光效果，需拥有自主产权保护(提供专利证明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侧板由三部分构成：侧立柱、钢化玻璃灯箱（高配版为钢化玻璃屏幕一体机）、木质防火板装饰板，侧板整体最大厚度为80mm（侧立柱）。侧立柱采用的铝合金开模结构，立柱界面尺寸为120*80mm，灯箱采用金属边框，钢化玻璃表面，渐变式灯效处理工艺，前部木质侧板采用颗粒板双面覆膜防火板材质工艺，整体厚度28mm，可丝印客户定制LOGO。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前后门板使用实木颗粒板双面帖防火板，整体厚度为20mm，采用PUR封边工艺，胶线较普通封边更小，同时，避免了封边后期脱落问题，环保性能更优，具有更优良的耐水蒸汽性、抗腐蚀性、耐久性、耐热性、抗寒性；使用铰链连接到框架上，保证其250000次无障碍开启，可实现快速安装和拆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12、控制台具有依据YD 5083-2005《电信设备抗地震性能检测规范》标准检测的检测报告，且在配重200kg的工况下，通过9烈度抗震试验；（相关证明文件检测报告见附图）；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侧板所采用的中纤板弹性模量大于等于4700MP、内胶合强度大于等于0、75MP、表面结合强度大于等于1、99MP、耐污染性能达到5级水准。苯、甲苯、二甲苯、总挥发性有机化合物均未检出，可溶性重金属未检出，五氯苯酚未检出，甲醛释放量符合国家标准要求，符合GB/T 35601-2017《绿色产品评价 人造板和木质地板》、GB/T 17657-2013《人造板及饰面人造板理化性能试验方法》、GB 18580-2017 《室内装饰装修材料 人造板及其制品中甲醛释放限量》、LY/T 1985-2011《防腐木材和人造板中五氯苯酚含量的测定方法》标准。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★14、调度控制台整体品牌应符合国际标准Green-guard GOLD绿色卫士金级认证性能更优，具有更优良的耐水蒸汽性、抗腐蚀性、耐久性、耐热性、抗寒性；使用铰链连接到框架上，保证其250000次无障碍开启，可实现快速安装和拆卸；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12、控制台具有依据YD 5083-2005《电信设备抗地震性能检测规范》标准检测的检测报告，且在配重200kg的工况下，通过9烈度抗震试验；（相关证明文件检测报告见附图）；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侧板所采用的中纤板弹性模量大于等于4700MP、内胶合强度大于等于0、75MP、表面结合强度大于等于1、99MP、耐污染性能达到5级水准。苯、甲苯、二甲苯、总挥发性有机化合物均未检出，可溶性重金属未检出，五氯苯酚未检出，甲醛释放量符合国家标准要求，符合GB/T 35601-2017《绿色产品评价 人造板和木质地板》、GB/T 17657-2013《人造板及饰面人造板理化性能试验方法》、GB 18580-2017 《室内装饰装修材料 人造板及其制品中甲醛释放限量》、LY/T 1985-2011《防腐木材和人造板中五氯苯酚含量的测定方法》标准。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★14、调度控制台整体品牌应符合国际标准Green-guard GOLD绿色卫士金级认证</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D1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6" w:type="pct"/>
            <w:tcBorders>
              <w:top w:val="single" w:color="000000" w:sz="4" w:space="0"/>
              <w:left w:val="single" w:color="000000" w:sz="4" w:space="0"/>
              <w:bottom w:val="single" w:color="000000" w:sz="4" w:space="0"/>
              <w:right w:val="nil"/>
            </w:tcBorders>
            <w:shd w:val="clear" w:color="auto" w:fill="auto"/>
            <w:vAlign w:val="center"/>
          </w:tcPr>
          <w:p w14:paraId="583AE5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480" w:type="pct"/>
            <w:gridSpan w:val="2"/>
            <w:tcBorders>
              <w:top w:val="single" w:color="000000" w:sz="4" w:space="0"/>
              <w:left w:val="single" w:color="000000" w:sz="4" w:space="0"/>
              <w:bottom w:val="single" w:color="000000" w:sz="4" w:space="0"/>
              <w:right w:val="nil"/>
            </w:tcBorders>
            <w:shd w:val="clear" w:color="auto" w:fill="auto"/>
            <w:vAlign w:val="center"/>
          </w:tcPr>
          <w:p w14:paraId="3F9589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C7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C1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8"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34C2B77">
            <w:pPr>
              <w:jc w:val="center"/>
              <w:rPr>
                <w:rFonts w:hint="eastAsia" w:ascii="宋体" w:hAnsi="宋体" w:eastAsia="宋体" w:cs="宋体"/>
                <w:i w:val="0"/>
                <w:iCs w:val="0"/>
                <w:color w:val="000000"/>
                <w:sz w:val="22"/>
                <w:szCs w:val="22"/>
                <w:u w:val="none"/>
              </w:rPr>
            </w:pPr>
          </w:p>
        </w:tc>
      </w:tr>
      <w:tr w14:paraId="69F5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91A8F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97C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电源PDU</w:t>
            </w:r>
          </w:p>
        </w:tc>
        <w:tc>
          <w:tcPr>
            <w:tcW w:w="1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4B60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符合国标6位10A 250VAC五孔插座的电源插排，电气性能符合CCC认证标准。</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4F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16" w:type="pct"/>
            <w:tcBorders>
              <w:top w:val="single" w:color="000000" w:sz="4" w:space="0"/>
              <w:left w:val="single" w:color="000000" w:sz="4" w:space="0"/>
              <w:bottom w:val="single" w:color="000000" w:sz="4" w:space="0"/>
              <w:right w:val="nil"/>
            </w:tcBorders>
            <w:shd w:val="clear" w:color="auto" w:fill="auto"/>
            <w:vAlign w:val="center"/>
          </w:tcPr>
          <w:p w14:paraId="6FAC5E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0" w:type="pct"/>
            <w:gridSpan w:val="2"/>
            <w:tcBorders>
              <w:top w:val="single" w:color="000000" w:sz="4" w:space="0"/>
              <w:left w:val="single" w:color="000000" w:sz="4" w:space="0"/>
              <w:bottom w:val="single" w:color="000000" w:sz="4" w:space="0"/>
              <w:right w:val="nil"/>
            </w:tcBorders>
            <w:shd w:val="clear" w:color="auto" w:fill="auto"/>
            <w:vAlign w:val="center"/>
          </w:tcPr>
          <w:p w14:paraId="2D2298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B4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22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F21D8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6AE0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21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AC2A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69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亚克力灯带</w:t>
            </w:r>
          </w:p>
        </w:tc>
        <w:tc>
          <w:tcPr>
            <w:tcW w:w="1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7445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1、采用优质亚克力；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2、表面样式：透明、磨砂；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3、可以安装到背墙；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4、配置LED灯带(RGB)；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5、可以通过本地触控按键实现开关功能，以及六色切换或长亮闪烁报警切换功能；</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79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16" w:type="pct"/>
            <w:tcBorders>
              <w:top w:val="single" w:color="000000" w:sz="4" w:space="0"/>
              <w:left w:val="single" w:color="000000" w:sz="4" w:space="0"/>
              <w:bottom w:val="single" w:color="000000" w:sz="4" w:space="0"/>
              <w:right w:val="nil"/>
            </w:tcBorders>
            <w:shd w:val="clear" w:color="auto" w:fill="auto"/>
            <w:vAlign w:val="center"/>
          </w:tcPr>
          <w:p w14:paraId="219E54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0" w:type="pct"/>
            <w:gridSpan w:val="2"/>
            <w:tcBorders>
              <w:top w:val="single" w:color="000000" w:sz="4" w:space="0"/>
              <w:left w:val="single" w:color="000000" w:sz="4" w:space="0"/>
              <w:bottom w:val="single" w:color="000000" w:sz="4" w:space="0"/>
              <w:right w:val="nil"/>
            </w:tcBorders>
            <w:shd w:val="clear" w:color="auto" w:fill="auto"/>
            <w:vAlign w:val="center"/>
          </w:tcPr>
          <w:p w14:paraId="65B47C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58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35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8602E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66E5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1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4FEC0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E2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研判桌</w:t>
            </w:r>
          </w:p>
        </w:tc>
        <w:tc>
          <w:tcPr>
            <w:tcW w:w="1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F561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★1、尺寸3800*1300*高750mm；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框架结构：内部主框架≥2.0mm冷轧钢板,前后门板≥1.2mm冷轧钢板,背墙采用铝型材,框架结构中各部件使用一级冷轧钢钢板冲压折弯成型，考虑设计定制用于悬挂显示器支架的凹槽。框架防静电喷塑处理；门板结构满足力度强、轻巧、耐热、散热，同时门板耐疲劳，避免日久变形而关不上门的情况发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3、台面板：控制台面板采用具有耐高温、耐烟灼、耐撞击、耐潮湿、防水、耐腐蚀的高强度进口高压耐磨板(HPL)加工,整体厚度≥27mm,安全负荷＞250kg。台面装有毛刷走线槽,达到洁净桌面的操作使用需求。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4、走线设计：控制台结合现场应用场景,内部设有专业的走线槽。走线槽分为纵向、横 向、竖向三个方向,线槽具有强、弱电分离走线方式,可以合理有序的进行布线,并保证后期维护、更换的方便性和灵活性；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5、人体工学：控制台整体设计符合人体工学设计,具备人类功效学产品认证。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6、通风散热：控制台采用自然通风散热设计,保证操作台内部的热量可快速有效地散发出去,以保持操作台内最佳的工作温度。通风率≥50%。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★7、环保性能：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①控制台整台通过国家家具及室内环境质量监督检验中心出具的检测报告且甲醛释放量≤0.005mg/m³,并且获得Greenguard Gold认证和中国环境标志产品认证,提供第三方检测报告及认证证书；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②控制台台面无重金属(可溶性铅、可溶性汞、可溶性铬、可溶性汞),提供国家家具及室内环境质量监督检验中心出具的检测报告。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③控制台台面基材刨花板符合Enf级别,提供第三方检测报告。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④面板需符合JC/T 2039-2010《抗菌防霉木质装饰板》标准,抗菌率需≥99.9%,提供第三方检测报告。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8、盐雾测试：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①控制台金属件(至少包含以下部件：后挂板、门板、后腰梁、框架、键盘抽屉、主机托盘、铰链、滑轨、铝型材)外观经过GB/T10125-2012 标准测试,盐雾腐蚀≥200小时,保护评级和外观评级均不低于10级。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9、噪声检测：控制台需通过声功率及声压级测试,提供相关第三方检测报告；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承重检测：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控制台通过SGS承重检测,符合GB/T10357.7-2013标准,满足主桌面垂直静载荷试验采用1250N的力无损坏；水平静载荷试验通过600N水平力无损坏；桌面水平耐久试验用150N的力加载30000次无损坏;桌面垂直冲击试验180mm高度跌落无损坏,提供相关第三方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②键盘托盘承载≥20kg,主机托盘承载≥100kg,要求测试样品不能出现倾翻,提供第三方检测机构出具的检测报告。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10、阻燃性能：控制台整套成品通过GB20286-2006标准做燃烧测试达到等级不低于1级的检测报告, 至少包括以下检测项：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①产品在暴露在明焰点火源下,热释放速率峰值≤26KW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②产品在暴露在明焰点火源下,5min内放出的总热量≤4.5MJ</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③产品在暴露在明焰点火源下,最大烟密度≤15%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④一氧化碳释放量≤55ppm。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11、耐冷热循环：控制台台面通过GB/T17657-2013表面耐冷热循环测试,测试条件满足80℃~-20℃, 持续至少2小时,台面表面无裂纹,无鼓泡,提供第三方检测报告。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12、不低于2只PDU插座和信息面板；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7E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6" w:type="pct"/>
            <w:tcBorders>
              <w:top w:val="single" w:color="000000" w:sz="4" w:space="0"/>
              <w:left w:val="single" w:color="000000" w:sz="4" w:space="0"/>
              <w:bottom w:val="single" w:color="000000" w:sz="4" w:space="0"/>
              <w:right w:val="nil"/>
            </w:tcBorders>
            <w:shd w:val="clear" w:color="auto" w:fill="auto"/>
            <w:vAlign w:val="center"/>
          </w:tcPr>
          <w:p w14:paraId="747E20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0" w:type="pct"/>
            <w:gridSpan w:val="2"/>
            <w:tcBorders>
              <w:top w:val="single" w:color="000000" w:sz="4" w:space="0"/>
              <w:left w:val="single" w:color="000000" w:sz="4" w:space="0"/>
              <w:bottom w:val="single" w:color="000000" w:sz="4" w:space="0"/>
              <w:right w:val="nil"/>
            </w:tcBorders>
            <w:shd w:val="clear" w:color="auto" w:fill="auto"/>
            <w:vAlign w:val="center"/>
          </w:tcPr>
          <w:p w14:paraId="7B534D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E0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3E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43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8662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宏业汇鑫、南通华利、精诚创信</w:t>
            </w:r>
          </w:p>
        </w:tc>
      </w:tr>
      <w:tr w14:paraId="3720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50755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51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7E0345">
            <w:pPr>
              <w:jc w:val="center"/>
              <w:rPr>
                <w:rFonts w:hint="default" w:ascii="宋体" w:hAnsi="宋体" w:eastAsia="宋体" w:cs="宋体"/>
                <w:i w:val="0"/>
                <w:iCs w:val="0"/>
                <w:color w:val="000000"/>
                <w:sz w:val="24"/>
                <w:szCs w:val="24"/>
                <w:u w:val="singl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元</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4120">
            <w:pP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13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43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BEDCDE">
            <w:pPr>
              <w:rPr>
                <w:rFonts w:hint="eastAsia" w:ascii="宋体" w:hAnsi="宋体" w:eastAsia="宋体" w:cs="宋体"/>
                <w:i w:val="0"/>
                <w:iCs w:val="0"/>
                <w:color w:val="000000"/>
                <w:sz w:val="22"/>
                <w:szCs w:val="22"/>
                <w:u w:val="none"/>
              </w:rPr>
            </w:pPr>
          </w:p>
        </w:tc>
      </w:tr>
      <w:tr w14:paraId="42F7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5000" w:type="pct"/>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2F36342C">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以上报价含增值税专用发票、运费以及相关服务费用。报价单请发邮箱</w:t>
            </w:r>
            <w:r>
              <w:rPr>
                <w:rStyle w:val="51"/>
                <w:lang w:val="en-US" w:eastAsia="zh-CN" w:bidi="ar"/>
              </w:rPr>
              <w:t>HABAccb@163.com</w:t>
            </w:r>
            <w:r>
              <w:rPr>
                <w:rFonts w:hint="eastAsia" w:ascii="黑体" w:hAnsi="宋体" w:eastAsia="黑体" w:cs="黑体"/>
                <w:i w:val="0"/>
                <w:iCs w:val="0"/>
                <w:color w:val="000000"/>
                <w:kern w:val="0"/>
                <w:sz w:val="24"/>
                <w:szCs w:val="24"/>
                <w:u w:val="none"/>
                <w:lang w:val="en-US" w:eastAsia="zh-CN" w:bidi="ar"/>
              </w:rPr>
              <w:t>，未发邮箱视为不参与该项目。</w:t>
            </w:r>
          </w:p>
        </w:tc>
      </w:tr>
      <w:tr w14:paraId="2AAC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9"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7FC580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F3FB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p>
        </w:tc>
        <w:tc>
          <w:tcPr>
            <w:tcW w:w="7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02261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17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59176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69B4A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789"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E45B19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2A69">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2年</w:t>
            </w:r>
          </w:p>
        </w:tc>
        <w:tc>
          <w:tcPr>
            <w:tcW w:w="7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D9ABB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17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8C0CD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7DE2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9" w:hRule="atLeast"/>
        </w:trPr>
        <w:tc>
          <w:tcPr>
            <w:tcW w:w="789" w:type="pct"/>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5D7795F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166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D57EC18">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30天</w:t>
            </w:r>
            <w:bookmarkStart w:id="0" w:name="_GoBack"/>
            <w:bookmarkEnd w:id="0"/>
          </w:p>
        </w:tc>
        <w:tc>
          <w:tcPr>
            <w:tcW w:w="796"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679F3EB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1745"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580DFE3B">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合同签订后付合同总价的40%，货物生产完成后发货前付至合同价的70%，项目完成经甲方验收合格后付清全款。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付合同总价的40%，货物生产完成后发货前付至合同价的70%，项目完成经甲方验收合格后付清全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1A3568"/>
    <w:rsid w:val="02635986"/>
    <w:rsid w:val="02BD280C"/>
    <w:rsid w:val="02BD7BE0"/>
    <w:rsid w:val="03626CD0"/>
    <w:rsid w:val="03BB36BB"/>
    <w:rsid w:val="04161698"/>
    <w:rsid w:val="04741F2A"/>
    <w:rsid w:val="058E7D29"/>
    <w:rsid w:val="05BC2F07"/>
    <w:rsid w:val="06E65ABA"/>
    <w:rsid w:val="07CC21FA"/>
    <w:rsid w:val="08193505"/>
    <w:rsid w:val="082F30B8"/>
    <w:rsid w:val="0886108C"/>
    <w:rsid w:val="09DB488A"/>
    <w:rsid w:val="09FE7C7D"/>
    <w:rsid w:val="0A443009"/>
    <w:rsid w:val="0BC2638F"/>
    <w:rsid w:val="0BDC6B78"/>
    <w:rsid w:val="0C882A07"/>
    <w:rsid w:val="0C8A2619"/>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6056B3"/>
    <w:rsid w:val="1870435E"/>
    <w:rsid w:val="18B65219"/>
    <w:rsid w:val="193251CA"/>
    <w:rsid w:val="1959078F"/>
    <w:rsid w:val="1A48720E"/>
    <w:rsid w:val="1B811C42"/>
    <w:rsid w:val="1B96686D"/>
    <w:rsid w:val="1C1414B5"/>
    <w:rsid w:val="1C44694B"/>
    <w:rsid w:val="1CB642A6"/>
    <w:rsid w:val="1CBE542C"/>
    <w:rsid w:val="1E434544"/>
    <w:rsid w:val="1E6A4A01"/>
    <w:rsid w:val="1F444EB4"/>
    <w:rsid w:val="1F741D8C"/>
    <w:rsid w:val="1FC0011B"/>
    <w:rsid w:val="1FF000D2"/>
    <w:rsid w:val="1FF040AD"/>
    <w:rsid w:val="1FFF18D0"/>
    <w:rsid w:val="200C3464"/>
    <w:rsid w:val="21951C5D"/>
    <w:rsid w:val="23B60935"/>
    <w:rsid w:val="245503E6"/>
    <w:rsid w:val="24874408"/>
    <w:rsid w:val="24883CAD"/>
    <w:rsid w:val="24BF2D95"/>
    <w:rsid w:val="259D1AFE"/>
    <w:rsid w:val="25BA7F75"/>
    <w:rsid w:val="25DE44B5"/>
    <w:rsid w:val="264801BD"/>
    <w:rsid w:val="267537D8"/>
    <w:rsid w:val="26A67AF4"/>
    <w:rsid w:val="27933CD9"/>
    <w:rsid w:val="27B75BEB"/>
    <w:rsid w:val="28126BBF"/>
    <w:rsid w:val="292E08DE"/>
    <w:rsid w:val="29E622D3"/>
    <w:rsid w:val="2A225DF1"/>
    <w:rsid w:val="2B6A410E"/>
    <w:rsid w:val="2B9E5DD1"/>
    <w:rsid w:val="2C761843"/>
    <w:rsid w:val="2D4E2C33"/>
    <w:rsid w:val="2DC647A7"/>
    <w:rsid w:val="2E1B2848"/>
    <w:rsid w:val="2E342253"/>
    <w:rsid w:val="2FA05CF7"/>
    <w:rsid w:val="2FD23583"/>
    <w:rsid w:val="300D6BCC"/>
    <w:rsid w:val="31140310"/>
    <w:rsid w:val="318F1FBE"/>
    <w:rsid w:val="339B7C29"/>
    <w:rsid w:val="345319C9"/>
    <w:rsid w:val="34F5360C"/>
    <w:rsid w:val="37500442"/>
    <w:rsid w:val="37A7439E"/>
    <w:rsid w:val="37CA2BC5"/>
    <w:rsid w:val="37F03342"/>
    <w:rsid w:val="38544E55"/>
    <w:rsid w:val="39963E4D"/>
    <w:rsid w:val="3A3E6C77"/>
    <w:rsid w:val="3B0F7CBC"/>
    <w:rsid w:val="3B275F4B"/>
    <w:rsid w:val="3E015FF2"/>
    <w:rsid w:val="3E4F32EC"/>
    <w:rsid w:val="3E5157CB"/>
    <w:rsid w:val="3E6D1EE0"/>
    <w:rsid w:val="3F096553"/>
    <w:rsid w:val="40130CAF"/>
    <w:rsid w:val="40490B34"/>
    <w:rsid w:val="4145203F"/>
    <w:rsid w:val="41AA2E44"/>
    <w:rsid w:val="420E65EA"/>
    <w:rsid w:val="42BF1B92"/>
    <w:rsid w:val="43141F29"/>
    <w:rsid w:val="435E2995"/>
    <w:rsid w:val="43966372"/>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C14E18"/>
    <w:rsid w:val="5316709E"/>
    <w:rsid w:val="56E07198"/>
    <w:rsid w:val="57014904"/>
    <w:rsid w:val="57221F02"/>
    <w:rsid w:val="57960F83"/>
    <w:rsid w:val="57DB3B40"/>
    <w:rsid w:val="58733762"/>
    <w:rsid w:val="590772D6"/>
    <w:rsid w:val="59D75C73"/>
    <w:rsid w:val="5A3612C1"/>
    <w:rsid w:val="5BBF6D32"/>
    <w:rsid w:val="5C02364F"/>
    <w:rsid w:val="5C4A6C71"/>
    <w:rsid w:val="5CA61E20"/>
    <w:rsid w:val="5D9E05A7"/>
    <w:rsid w:val="5DF96E76"/>
    <w:rsid w:val="5E0F059C"/>
    <w:rsid w:val="5EB9237C"/>
    <w:rsid w:val="5F0458F0"/>
    <w:rsid w:val="5FE226DD"/>
    <w:rsid w:val="60C33852"/>
    <w:rsid w:val="60D07D7A"/>
    <w:rsid w:val="61547E11"/>
    <w:rsid w:val="61852A60"/>
    <w:rsid w:val="62567581"/>
    <w:rsid w:val="626D784A"/>
    <w:rsid w:val="63D4721D"/>
    <w:rsid w:val="64467711"/>
    <w:rsid w:val="64E752C4"/>
    <w:rsid w:val="65F729C7"/>
    <w:rsid w:val="66934D57"/>
    <w:rsid w:val="66A27154"/>
    <w:rsid w:val="66A80E51"/>
    <w:rsid w:val="673C3170"/>
    <w:rsid w:val="676B07FC"/>
    <w:rsid w:val="677551D7"/>
    <w:rsid w:val="698D373B"/>
    <w:rsid w:val="69FD1FFD"/>
    <w:rsid w:val="6A2B5BCA"/>
    <w:rsid w:val="6AA75C6E"/>
    <w:rsid w:val="6BB31049"/>
    <w:rsid w:val="6BF15785"/>
    <w:rsid w:val="6CF430F2"/>
    <w:rsid w:val="6D3C0639"/>
    <w:rsid w:val="6DB96BEC"/>
    <w:rsid w:val="6F321DFD"/>
    <w:rsid w:val="6F575DD1"/>
    <w:rsid w:val="70155795"/>
    <w:rsid w:val="702E6762"/>
    <w:rsid w:val="70314EAA"/>
    <w:rsid w:val="706B3AE0"/>
    <w:rsid w:val="70A15D8A"/>
    <w:rsid w:val="71022516"/>
    <w:rsid w:val="71270FB3"/>
    <w:rsid w:val="71E07B02"/>
    <w:rsid w:val="71F66174"/>
    <w:rsid w:val="720730A4"/>
    <w:rsid w:val="72C34258"/>
    <w:rsid w:val="73CE218C"/>
    <w:rsid w:val="74AA472D"/>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8576</Words>
  <Characters>9603</Characters>
  <Lines>0</Lines>
  <Paragraphs>0</Paragraphs>
  <TotalTime>3</TotalTime>
  <ScaleCrop>false</ScaleCrop>
  <LinksUpToDate>false</LinksUpToDate>
  <CharactersWithSpaces>10330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2025-04-29T07:01:20Z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5FA197533CFB4D97B3FB40EB0BD37854_13</vt:lpwstr>
  </property>
  <property fmtid="{D5CDD505-2E9C-101B-9397-08002B2CF9AE}" pid="4" name="KSOTemplateDocerSaveRecord">
    <vt:lpwstr>eyJoZGlkIjoiYzlmMzVkOGQwNzkyMmE2YWFhOTNmNjMyMGU1YzhhM2UifQ==</vt:lpwstr>
  </property>
</Properties>
</file>